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18139F8D"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F31A6C">
        <w:t>4-e</w:t>
      </w:r>
      <w:r w:rsidRPr="00CE0424">
        <w:tab/>
      </w:r>
      <w:r w:rsidR="00937076" w:rsidRPr="00937076">
        <w:rPr>
          <w:rFonts w:cs="Arial"/>
          <w:bCs/>
          <w:szCs w:val="26"/>
        </w:rPr>
        <w:t>R2-2106076</w:t>
      </w:r>
    </w:p>
    <w:p w14:paraId="0C6B28B3" w14:textId="4DC519BC" w:rsidR="00E90E49" w:rsidRPr="00CE0424" w:rsidRDefault="00C268E6" w:rsidP="00311702">
      <w:pPr>
        <w:pStyle w:val="3GPPHeader"/>
      </w:pPr>
      <w:r>
        <w:t xml:space="preserve">Electronic meeting, </w:t>
      </w:r>
      <w:r w:rsidR="00F31A6C">
        <w:t>May</w:t>
      </w:r>
      <w:r w:rsidR="00C81F1A" w:rsidRPr="00C81F1A">
        <w:t xml:space="preserve"> </w:t>
      </w:r>
      <w:r w:rsidR="009D332C">
        <w:t>1</w:t>
      </w:r>
      <w:r w:rsidR="00F31A6C">
        <w:t>9</w:t>
      </w:r>
      <w:r w:rsidR="009D332C" w:rsidRPr="009D332C">
        <w:rPr>
          <w:vertAlign w:val="superscript"/>
        </w:rPr>
        <w:t>th</w:t>
      </w:r>
      <w:r w:rsidR="009D332C">
        <w:t xml:space="preserve"> </w:t>
      </w:r>
      <w:r w:rsidR="008A7C8D">
        <w:t>–</w:t>
      </w:r>
      <w:r w:rsidR="00C81F1A">
        <w:t xml:space="preserve"> </w:t>
      </w:r>
      <w:r w:rsidR="009D332C">
        <w:t>2</w:t>
      </w:r>
      <w:r w:rsidR="00F31A6C">
        <w:t>7</w:t>
      </w:r>
      <w:r w:rsidR="009D332C" w:rsidRPr="009D332C">
        <w:rPr>
          <w:vertAlign w:val="superscript"/>
        </w:rPr>
        <w:t>th</w:t>
      </w:r>
      <w:r w:rsidR="009D332C">
        <w:t xml:space="preserve"> </w:t>
      </w:r>
      <w:r w:rsidRPr="00C81F1A">
        <w:t>202</w:t>
      </w:r>
      <w:r w:rsidR="00107718">
        <w:t>1</w:t>
      </w:r>
    </w:p>
    <w:p w14:paraId="06051D58" w14:textId="77777777" w:rsidR="00E90E49" w:rsidRPr="00CE0424" w:rsidRDefault="00E90E49" w:rsidP="00357380">
      <w:pPr>
        <w:pStyle w:val="3GPPHeader"/>
      </w:pPr>
    </w:p>
    <w:p w14:paraId="0D4362EF" w14:textId="507D1818" w:rsidR="00E90E49" w:rsidRPr="00C81F1A" w:rsidRDefault="00E90E49" w:rsidP="00311702">
      <w:pPr>
        <w:pStyle w:val="3GPPHeader"/>
        <w:rPr>
          <w:sz w:val="22"/>
          <w:szCs w:val="22"/>
          <w:lang w:val="en-US"/>
        </w:rPr>
      </w:pPr>
      <w:r w:rsidRPr="00C81F1A">
        <w:rPr>
          <w:sz w:val="22"/>
          <w:szCs w:val="22"/>
          <w:lang w:val="en-US"/>
        </w:rPr>
        <w:t>Agenda Item:</w:t>
      </w:r>
      <w:r w:rsidRPr="00C81F1A">
        <w:rPr>
          <w:sz w:val="22"/>
          <w:szCs w:val="22"/>
          <w:lang w:val="en-US"/>
        </w:rPr>
        <w:tab/>
      </w:r>
      <w:r w:rsidR="00A77132" w:rsidRPr="00C81F1A">
        <w:rPr>
          <w:sz w:val="22"/>
          <w:szCs w:val="22"/>
          <w:lang w:val="en-US"/>
        </w:rPr>
        <w:t>9.1.3</w:t>
      </w:r>
    </w:p>
    <w:p w14:paraId="6D371382" w14:textId="10DFA199" w:rsidR="00E90E49" w:rsidRPr="00CE0424" w:rsidRDefault="003D3C45" w:rsidP="00F64C2B">
      <w:pPr>
        <w:pStyle w:val="3GPPHeader"/>
        <w:rPr>
          <w:sz w:val="22"/>
          <w:szCs w:val="22"/>
        </w:rPr>
      </w:pPr>
      <w:r>
        <w:rPr>
          <w:sz w:val="22"/>
          <w:szCs w:val="22"/>
        </w:rPr>
        <w:t>Source:</w:t>
      </w:r>
      <w:r w:rsidR="551228A3">
        <w:rPr>
          <w:sz w:val="22"/>
          <w:szCs w:val="22"/>
        </w:rPr>
        <w:t xml:space="preserve"> </w:t>
      </w:r>
      <w:r w:rsidR="00E90E49" w:rsidRPr="00CE0424">
        <w:rPr>
          <w:sz w:val="22"/>
          <w:szCs w:val="22"/>
        </w:rPr>
        <w:tab/>
      </w:r>
      <w:r w:rsidR="00F64C2B" w:rsidRPr="00CE0424">
        <w:rPr>
          <w:sz w:val="22"/>
          <w:szCs w:val="22"/>
        </w:rPr>
        <w:t>Ericsson</w:t>
      </w:r>
    </w:p>
    <w:p w14:paraId="74F45444" w14:textId="0B7DCDAB" w:rsidR="00E90E49" w:rsidRPr="00CE0424" w:rsidRDefault="003D3C45" w:rsidP="00311702">
      <w:pPr>
        <w:pStyle w:val="3GPPHeader"/>
        <w:rPr>
          <w:sz w:val="22"/>
          <w:szCs w:val="22"/>
        </w:rPr>
      </w:pPr>
      <w:r>
        <w:rPr>
          <w:sz w:val="22"/>
          <w:szCs w:val="22"/>
        </w:rPr>
        <w:t>Title:</w:t>
      </w:r>
      <w:r w:rsidR="00E90E49" w:rsidRPr="00CE0424">
        <w:rPr>
          <w:sz w:val="22"/>
          <w:szCs w:val="22"/>
        </w:rPr>
        <w:tab/>
      </w:r>
      <w:r w:rsidR="004B18E0">
        <w:rPr>
          <w:sz w:val="22"/>
          <w:szCs w:val="22"/>
        </w:rPr>
        <w:t xml:space="preserve">Analysis of </w:t>
      </w:r>
      <w:proofErr w:type="spellStart"/>
      <w:r w:rsidR="004B18E0">
        <w:rPr>
          <w:sz w:val="22"/>
          <w:szCs w:val="22"/>
        </w:rPr>
        <w:t>Rmax</w:t>
      </w:r>
      <w:proofErr w:type="spellEnd"/>
      <w:r w:rsidR="004B18E0">
        <w:rPr>
          <w:sz w:val="22"/>
          <w:szCs w:val="22"/>
        </w:rPr>
        <w:t xml:space="preserve"> based solution and </w:t>
      </w:r>
      <w:r w:rsidR="008F1367">
        <w:rPr>
          <w:sz w:val="22"/>
          <w:szCs w:val="22"/>
        </w:rPr>
        <w:t>carrier-based</w:t>
      </w:r>
      <w:r w:rsidR="004B18E0">
        <w:rPr>
          <w:sz w:val="22"/>
          <w:szCs w:val="22"/>
        </w:rPr>
        <w:t xml:space="preserve"> solution</w:t>
      </w:r>
      <w:r w:rsidR="0076635A">
        <w:rPr>
          <w:sz w:val="22"/>
          <w:szCs w:val="22"/>
        </w:rPr>
        <w:t xml:space="preserve"> </w:t>
      </w:r>
    </w:p>
    <w:p w14:paraId="5C51A039" w14:textId="01B9FCF1" w:rsidR="00E90E49" w:rsidRPr="00CE0424" w:rsidRDefault="00E90E49" w:rsidP="00D546FF">
      <w:pPr>
        <w:pStyle w:val="3GPPHeader"/>
        <w:rPr>
          <w:sz w:val="22"/>
          <w:szCs w:val="22"/>
        </w:rPr>
      </w:pPr>
      <w:r w:rsidRPr="00CE0424">
        <w:rPr>
          <w:sz w:val="22"/>
          <w:szCs w:val="22"/>
        </w:rPr>
        <w:t>Document for:</w:t>
      </w:r>
      <w:r w:rsidR="1CEF2406" w:rsidRPr="00CE0424">
        <w:rPr>
          <w:sz w:val="22"/>
          <w:szCs w:val="22"/>
        </w:rPr>
        <w:t xml:space="preserve"> </w:t>
      </w:r>
      <w:r w:rsidRPr="00CE0424">
        <w:rPr>
          <w:sz w:val="22"/>
          <w:szCs w:val="22"/>
        </w:rPr>
        <w:tab/>
      </w:r>
      <w:r w:rsidRPr="00615F98">
        <w:rPr>
          <w:sz w:val="22"/>
          <w:szCs w:val="22"/>
        </w:rPr>
        <w:t>Discussion, Decision</w:t>
      </w:r>
    </w:p>
    <w:p w14:paraId="427C9DB9" w14:textId="77777777" w:rsidR="00E90E49" w:rsidRPr="00CE0424" w:rsidRDefault="00E90E49" w:rsidP="00E90E49"/>
    <w:p w14:paraId="41BB9514" w14:textId="77777777" w:rsidR="00E90E49" w:rsidRPr="00CE0424" w:rsidRDefault="00230D18" w:rsidP="00CE0424">
      <w:pPr>
        <w:pStyle w:val="Heading1"/>
      </w:pPr>
      <w:r>
        <w:t>1</w:t>
      </w:r>
      <w:r>
        <w:tab/>
      </w:r>
      <w:r w:rsidR="00E90E49" w:rsidRPr="00CE0424">
        <w:t>Introduction</w:t>
      </w:r>
    </w:p>
    <w:p w14:paraId="5452F60F" w14:textId="32FDEF2F" w:rsidR="00477768" w:rsidRPr="000414AD" w:rsidRDefault="00381C29" w:rsidP="00786E98">
      <w:pPr>
        <w:rPr>
          <w:rFonts w:ascii="Arial" w:hAnsi="Arial" w:cs="Arial"/>
        </w:rPr>
      </w:pPr>
      <w:r w:rsidRPr="000414AD">
        <w:rPr>
          <w:rFonts w:ascii="Arial" w:hAnsi="Arial" w:cs="Arial"/>
        </w:rPr>
        <w:t xml:space="preserve">In Rel-17 one of the </w:t>
      </w:r>
      <w:r w:rsidR="00927E09" w:rsidRPr="000414AD">
        <w:rPr>
          <w:rFonts w:ascii="Arial" w:hAnsi="Arial" w:cs="Arial"/>
        </w:rPr>
        <w:t xml:space="preserve">objectives in the </w:t>
      </w:r>
      <w:r w:rsidRPr="000414AD">
        <w:rPr>
          <w:rFonts w:ascii="Arial" w:hAnsi="Arial" w:cs="Arial"/>
        </w:rPr>
        <w:t>WI</w:t>
      </w:r>
      <w:r w:rsidR="00927E09" w:rsidRPr="000414AD">
        <w:rPr>
          <w:rFonts w:ascii="Arial" w:hAnsi="Arial" w:cs="Arial"/>
        </w:rPr>
        <w:t>D</w:t>
      </w:r>
      <w:r w:rsidRPr="000414AD">
        <w:rPr>
          <w:rFonts w:ascii="Arial" w:hAnsi="Arial" w:cs="Arial"/>
        </w:rPr>
        <w:t xml:space="preserve"> is</w:t>
      </w:r>
      <w:r w:rsidR="00927E09" w:rsidRPr="000414AD">
        <w:rPr>
          <w:rFonts w:ascii="Arial" w:hAnsi="Arial" w:cs="Arial"/>
        </w:rPr>
        <w:t xml:space="preserve"> [WID’s T-doc]</w:t>
      </w:r>
      <w:r w:rsidRPr="000414AD">
        <w:rPr>
          <w:rFonts w:ascii="Arial" w:hAnsi="Arial" w:cs="Arial"/>
        </w:rPr>
        <w:t>:</w:t>
      </w:r>
    </w:p>
    <w:p w14:paraId="5C9C610B" w14:textId="77777777" w:rsidR="0033012F" w:rsidRDefault="0033012F" w:rsidP="001F33D4">
      <w:pPr>
        <w:widowControl w:val="0"/>
        <w:numPr>
          <w:ilvl w:val="0"/>
          <w:numId w:val="13"/>
        </w:numPr>
        <w:overflowPunct/>
        <w:autoSpaceDE/>
        <w:adjustRightInd/>
        <w:spacing w:after="0" w:line="360" w:lineRule="auto"/>
        <w:ind w:right="283"/>
        <w:contextualSpacing/>
        <w:jc w:val="both"/>
        <w:textAlignment w:val="auto"/>
        <w:rPr>
          <w:rFonts w:eastAsia="DengXian"/>
          <w:lang w:val="en-US" w:eastAsia="zh-CN"/>
        </w:rPr>
      </w:pPr>
      <w:r>
        <w:rPr>
          <w:rFonts w:eastAsia="DengXian"/>
          <w:lang w:val="en-US" w:eastAsia="zh-CN"/>
        </w:rPr>
        <w:t>Introduce support for NB-IoT carrier selection based on the coverage level, and associated carrier specific configuration (e.g. maximum repetitions UL/DL, DRX configurations, etc.). [NB-IoT] [RAN2, RAN3]</w:t>
      </w:r>
    </w:p>
    <w:p w14:paraId="2BEB84FB" w14:textId="77777777" w:rsidR="00381C29" w:rsidRDefault="00381C29" w:rsidP="00381C29">
      <w:pPr>
        <w:spacing w:after="0"/>
        <w:rPr>
          <w:b/>
          <w:bCs/>
          <w:u w:val="single"/>
          <w:lang w:eastAsia="en-GB"/>
        </w:rPr>
      </w:pPr>
    </w:p>
    <w:p w14:paraId="2C41A159" w14:textId="2EE5CC32" w:rsidR="002D2E63" w:rsidRPr="000414AD" w:rsidRDefault="002D2E63" w:rsidP="0076635A">
      <w:pPr>
        <w:rPr>
          <w:rFonts w:ascii="Arial" w:hAnsi="Arial" w:cs="Arial"/>
          <w:lang w:eastAsia="zh-CN"/>
        </w:rPr>
      </w:pPr>
      <w:r w:rsidRPr="000414AD">
        <w:rPr>
          <w:rFonts w:ascii="Arial" w:hAnsi="Arial" w:cs="Arial"/>
          <w:lang w:eastAsia="zh-CN"/>
        </w:rPr>
        <w:t>In RAN2-11</w:t>
      </w:r>
      <w:r w:rsidR="0056612B" w:rsidRPr="000414AD">
        <w:rPr>
          <w:rFonts w:ascii="Arial" w:hAnsi="Arial" w:cs="Arial"/>
          <w:lang w:eastAsia="zh-CN"/>
        </w:rPr>
        <w:t>1</w:t>
      </w:r>
      <w:r w:rsidRPr="000414AD">
        <w:rPr>
          <w:rFonts w:ascii="Arial" w:hAnsi="Arial" w:cs="Arial"/>
          <w:lang w:eastAsia="zh-CN"/>
        </w:rPr>
        <w:t xml:space="preserve">e </w:t>
      </w:r>
      <w:r w:rsidR="0056612B" w:rsidRPr="000414AD">
        <w:rPr>
          <w:rFonts w:ascii="Arial" w:hAnsi="Arial" w:cs="Arial"/>
          <w:lang w:eastAsia="zh-CN"/>
        </w:rPr>
        <w:t>the below agreements were made</w:t>
      </w:r>
      <w:r w:rsidRPr="000414AD">
        <w:rPr>
          <w:rFonts w:ascii="Arial" w:hAnsi="Arial" w:cs="Arial"/>
          <w:lang w:eastAsia="zh-CN"/>
        </w:rPr>
        <w:t>:</w:t>
      </w:r>
    </w:p>
    <w:p w14:paraId="1AB5753E" w14:textId="77777777" w:rsidR="00A31517" w:rsidRDefault="00A31517" w:rsidP="00C81F1A">
      <w:pPr>
        <w:pStyle w:val="Doc-text2"/>
        <w:ind w:left="360" w:firstLine="0"/>
        <w:rPr>
          <w:lang w:eastAsia="en-GB"/>
        </w:rPr>
      </w:pPr>
      <w:r>
        <w:t>Agreements</w:t>
      </w:r>
    </w:p>
    <w:p w14:paraId="3E5F84D8" w14:textId="77777777" w:rsidR="00A31517" w:rsidRDefault="00A31517" w:rsidP="00C81F1A">
      <w:pPr>
        <w:pStyle w:val="Doc-text2"/>
        <w:ind w:left="360" w:firstLine="0"/>
      </w:pPr>
    </w:p>
    <w:p w14:paraId="71782A95" w14:textId="77777777" w:rsidR="00A31517" w:rsidRPr="0056612B" w:rsidRDefault="00A31517" w:rsidP="001F33D4">
      <w:pPr>
        <w:pStyle w:val="Doc-text2"/>
        <w:numPr>
          <w:ilvl w:val="0"/>
          <w:numId w:val="14"/>
        </w:numPr>
        <w:overflowPunct/>
        <w:autoSpaceDE/>
        <w:autoSpaceDN/>
        <w:adjustRightInd/>
        <w:ind w:left="1080"/>
        <w:textAlignment w:val="auto"/>
        <w:rPr>
          <w:highlight w:val="yellow"/>
        </w:rPr>
      </w:pPr>
      <w:r w:rsidRPr="0056612B">
        <w:rPr>
          <w:highlight w:val="yellow"/>
        </w:rPr>
        <w:t>Paging carrier selection Improvements based on CE level is considered</w:t>
      </w:r>
    </w:p>
    <w:p w14:paraId="2A068759" w14:textId="77777777" w:rsidR="00A31517" w:rsidRDefault="00A31517" w:rsidP="001F33D4">
      <w:pPr>
        <w:pStyle w:val="Doc-text2"/>
        <w:numPr>
          <w:ilvl w:val="0"/>
          <w:numId w:val="14"/>
        </w:numPr>
        <w:overflowPunct/>
        <w:autoSpaceDE/>
        <w:autoSpaceDN/>
        <w:adjustRightInd/>
        <w:ind w:left="1080"/>
        <w:textAlignment w:val="auto"/>
      </w:pPr>
      <w:r w:rsidRPr="0056612B">
        <w:rPr>
          <w:highlight w:val="yellow"/>
        </w:rPr>
        <w:t>Paging carrier selection Improvements based on DRX cycle may be considered</w:t>
      </w:r>
    </w:p>
    <w:p w14:paraId="5783267D" w14:textId="77777777" w:rsidR="00A31517" w:rsidRDefault="00A31517" w:rsidP="001F33D4">
      <w:pPr>
        <w:pStyle w:val="Doc-text2"/>
        <w:numPr>
          <w:ilvl w:val="1"/>
          <w:numId w:val="14"/>
        </w:numPr>
        <w:overflowPunct/>
        <w:autoSpaceDE/>
        <w:autoSpaceDN/>
        <w:adjustRightInd/>
        <w:ind w:left="1800"/>
        <w:textAlignment w:val="auto"/>
      </w:pPr>
      <w:r>
        <w:t>whether DRX cycle is considered as part of CE level (Rmax) or can be also considered separately</w:t>
      </w:r>
    </w:p>
    <w:p w14:paraId="5D687C59" w14:textId="77777777" w:rsidR="00A31517" w:rsidRDefault="00A31517" w:rsidP="001F33D4">
      <w:pPr>
        <w:pStyle w:val="Doc-text2"/>
        <w:numPr>
          <w:ilvl w:val="0"/>
          <w:numId w:val="14"/>
        </w:numPr>
        <w:overflowPunct/>
        <w:autoSpaceDE/>
        <w:autoSpaceDN/>
        <w:adjustRightInd/>
        <w:ind w:left="1080"/>
        <w:textAlignment w:val="auto"/>
      </w:pPr>
      <w:r>
        <w:t>Enhancements for NPRACH Carrier selection carrier may be considered</w:t>
      </w:r>
    </w:p>
    <w:p w14:paraId="0C77549A" w14:textId="77777777" w:rsidR="00A31517" w:rsidRDefault="00A31517" w:rsidP="001F33D4">
      <w:pPr>
        <w:pStyle w:val="Doc-text2"/>
        <w:numPr>
          <w:ilvl w:val="0"/>
          <w:numId w:val="14"/>
        </w:numPr>
        <w:overflowPunct/>
        <w:autoSpaceDE/>
        <w:autoSpaceDN/>
        <w:adjustRightInd/>
        <w:ind w:left="1080"/>
        <w:textAlignment w:val="auto"/>
      </w:pPr>
      <w:r>
        <w:t>Paging carrier selection Improvements solely based on WUS or GWUS is not considered</w:t>
      </w:r>
    </w:p>
    <w:p w14:paraId="58F54B7F" w14:textId="77777777" w:rsidR="00A31517" w:rsidRDefault="00A31517" w:rsidP="001F33D4">
      <w:pPr>
        <w:pStyle w:val="Doc-text2"/>
        <w:numPr>
          <w:ilvl w:val="0"/>
          <w:numId w:val="14"/>
        </w:numPr>
        <w:overflowPunct/>
        <w:autoSpaceDE/>
        <w:autoSpaceDN/>
        <w:adjustRightInd/>
        <w:ind w:left="1080"/>
        <w:textAlignment w:val="auto"/>
      </w:pPr>
      <w:r>
        <w:t>FFS service based</w:t>
      </w:r>
    </w:p>
    <w:p w14:paraId="249C8684" w14:textId="77777777" w:rsidR="00F465E7" w:rsidRDefault="00F465E7" w:rsidP="0076635A">
      <w:pPr>
        <w:rPr>
          <w:lang w:eastAsia="zh-CN"/>
        </w:rPr>
      </w:pPr>
    </w:p>
    <w:p w14:paraId="6E6063DF" w14:textId="6988150D" w:rsidR="002D2E63" w:rsidRPr="000414AD" w:rsidRDefault="0056612B" w:rsidP="0076635A">
      <w:pPr>
        <w:rPr>
          <w:rFonts w:ascii="Arial" w:hAnsi="Arial" w:cs="Arial"/>
          <w:lang w:eastAsia="zh-CN"/>
        </w:rPr>
      </w:pPr>
      <w:r w:rsidRPr="000414AD">
        <w:rPr>
          <w:rFonts w:ascii="Arial" w:hAnsi="Arial" w:cs="Arial"/>
          <w:lang w:eastAsia="zh-CN"/>
        </w:rPr>
        <w:t>And in RAN 113-e</w:t>
      </w:r>
    </w:p>
    <w:tbl>
      <w:tblPr>
        <w:tblStyle w:val="TableGrid"/>
        <w:tblW w:w="0" w:type="auto"/>
        <w:tblLook w:val="04A0" w:firstRow="1" w:lastRow="0" w:firstColumn="1" w:lastColumn="0" w:noHBand="0" w:noVBand="1"/>
      </w:tblPr>
      <w:tblGrid>
        <w:gridCol w:w="9629"/>
      </w:tblGrid>
      <w:tr w:rsidR="0056612B" w14:paraId="34CF8E23" w14:textId="77777777" w:rsidTr="0056612B">
        <w:tc>
          <w:tcPr>
            <w:tcW w:w="9629" w:type="dxa"/>
          </w:tcPr>
          <w:p w14:paraId="198CA185" w14:textId="77777777" w:rsidR="0056612B" w:rsidRDefault="0056612B" w:rsidP="002C48CB">
            <w:pPr>
              <w:numPr>
                <w:ilvl w:val="0"/>
                <w:numId w:val="18"/>
              </w:numPr>
              <w:overflowPunct/>
              <w:autoSpaceDE/>
              <w:adjustRightInd/>
              <w:spacing w:beforeLines="50" w:before="120" w:afterLines="50" w:after="120"/>
              <w:textAlignment w:val="auto"/>
              <w:rPr>
                <w:b/>
                <w:lang w:eastAsia="zh-CN"/>
              </w:rPr>
            </w:pPr>
            <w:r>
              <w:rPr>
                <w:b/>
              </w:rPr>
              <w:t>Paging carrier selection Improvements based on CE level is considered</w:t>
            </w:r>
          </w:p>
          <w:p w14:paraId="431D25C3" w14:textId="77777777" w:rsidR="0056612B" w:rsidRDefault="0056612B" w:rsidP="002C48CB">
            <w:pPr>
              <w:numPr>
                <w:ilvl w:val="0"/>
                <w:numId w:val="18"/>
              </w:numPr>
              <w:overflowPunct/>
              <w:autoSpaceDE/>
              <w:adjustRightInd/>
              <w:spacing w:beforeLines="50" w:before="120" w:afterLines="50" w:after="120"/>
              <w:textAlignment w:val="auto"/>
              <w:rPr>
                <w:b/>
              </w:rPr>
            </w:pPr>
            <w:r>
              <w:rPr>
                <w:b/>
              </w:rPr>
              <w:t>Paging carrier selection Improvements based on DRX cycle may be considered</w:t>
            </w:r>
          </w:p>
          <w:p w14:paraId="503E7764" w14:textId="77777777" w:rsidR="0056612B" w:rsidRPr="006D4560" w:rsidRDefault="0056612B" w:rsidP="002C48CB">
            <w:pPr>
              <w:pStyle w:val="Agreement"/>
              <w:numPr>
                <w:ilvl w:val="2"/>
                <w:numId w:val="19"/>
              </w:numPr>
              <w:tabs>
                <w:tab w:val="num" w:pos="743"/>
              </w:tabs>
              <w:spacing w:line="240" w:lineRule="auto"/>
              <w:ind w:hanging="1701"/>
              <w:rPr>
                <w:b w:val="0"/>
                <w:lang w:val="en-GB"/>
              </w:rPr>
            </w:pPr>
            <w:r w:rsidRPr="006D4560">
              <w:rPr>
                <w:b w:val="0"/>
                <w:lang w:val="en-GB"/>
              </w:rPr>
              <w:t>whether DRX cycle is considered as part of CE level (</w:t>
            </w:r>
            <w:proofErr w:type="spellStart"/>
            <w:r w:rsidRPr="006D4560">
              <w:rPr>
                <w:b w:val="0"/>
                <w:lang w:val="en-GB"/>
              </w:rPr>
              <w:t>Rmax</w:t>
            </w:r>
            <w:proofErr w:type="spellEnd"/>
            <w:r w:rsidRPr="006D4560">
              <w:rPr>
                <w:b w:val="0"/>
                <w:lang w:val="en-GB"/>
              </w:rPr>
              <w:t>) or can be also considered separately</w:t>
            </w:r>
          </w:p>
          <w:p w14:paraId="07771119" w14:textId="77777777" w:rsidR="0056612B" w:rsidRDefault="0056612B" w:rsidP="002C48CB">
            <w:pPr>
              <w:numPr>
                <w:ilvl w:val="0"/>
                <w:numId w:val="18"/>
              </w:numPr>
              <w:overflowPunct/>
              <w:autoSpaceDE/>
              <w:adjustRightInd/>
              <w:spacing w:beforeLines="50" w:before="120" w:afterLines="50" w:after="120"/>
              <w:textAlignment w:val="auto"/>
              <w:rPr>
                <w:b/>
              </w:rPr>
            </w:pPr>
            <w:r>
              <w:rPr>
                <w:b/>
              </w:rPr>
              <w:t>Paging carrier selection Improvements solely based on WUS or GWUS is not considered</w:t>
            </w:r>
          </w:p>
          <w:p w14:paraId="7DD7906B" w14:textId="77777777" w:rsidR="0056612B" w:rsidRDefault="0056612B" w:rsidP="002C48CB">
            <w:pPr>
              <w:numPr>
                <w:ilvl w:val="0"/>
                <w:numId w:val="18"/>
              </w:numPr>
              <w:overflowPunct/>
              <w:autoSpaceDE/>
              <w:adjustRightInd/>
              <w:spacing w:beforeLines="50" w:before="120" w:afterLines="50" w:after="120"/>
              <w:textAlignment w:val="auto"/>
              <w:rPr>
                <w:rFonts w:cs="Arial"/>
              </w:rPr>
            </w:pPr>
            <w:r>
              <w:rPr>
                <w:b/>
              </w:rPr>
              <w:t>FFS service based</w:t>
            </w:r>
          </w:p>
          <w:p w14:paraId="51CC5CBE" w14:textId="77777777" w:rsidR="0056612B" w:rsidRPr="0056612B" w:rsidRDefault="0056612B" w:rsidP="002C48CB">
            <w:pPr>
              <w:numPr>
                <w:ilvl w:val="0"/>
                <w:numId w:val="18"/>
              </w:numPr>
              <w:overflowPunct/>
              <w:autoSpaceDE/>
              <w:adjustRightInd/>
              <w:spacing w:beforeLines="50" w:before="120" w:afterLines="50" w:after="120"/>
              <w:textAlignment w:val="auto"/>
              <w:rPr>
                <w:b/>
                <w:highlight w:val="yellow"/>
              </w:rPr>
            </w:pPr>
            <w:r w:rsidRPr="0056612B">
              <w:rPr>
                <w:b/>
                <w:highlight w:val="yellow"/>
              </w:rPr>
              <w:t xml:space="preserve">Select between one of the options: </w:t>
            </w:r>
          </w:p>
          <w:p w14:paraId="280ED93D" w14:textId="77777777" w:rsidR="0056612B" w:rsidRPr="006D4560" w:rsidRDefault="0056612B" w:rsidP="002C48CB">
            <w:pPr>
              <w:pStyle w:val="Agreement"/>
              <w:numPr>
                <w:ilvl w:val="2"/>
                <w:numId w:val="19"/>
              </w:numPr>
              <w:tabs>
                <w:tab w:val="num" w:pos="743"/>
              </w:tabs>
              <w:spacing w:line="240" w:lineRule="auto"/>
              <w:ind w:hanging="1701"/>
              <w:rPr>
                <w:b w:val="0"/>
                <w:highlight w:val="yellow"/>
                <w:lang w:val="en-GB"/>
              </w:rPr>
            </w:pPr>
            <w:r w:rsidRPr="006D4560">
              <w:rPr>
                <w:b w:val="0"/>
                <w:highlight w:val="yellow"/>
                <w:lang w:val="en-GB"/>
              </w:rPr>
              <w:t>Option 1: UE selects a paging carrier based on a rule configured by the network</w:t>
            </w:r>
          </w:p>
          <w:p w14:paraId="5CB0C86F" w14:textId="77777777" w:rsidR="0056612B" w:rsidRPr="006D4560" w:rsidRDefault="0056612B" w:rsidP="002C48CB">
            <w:pPr>
              <w:pStyle w:val="Agreement"/>
              <w:numPr>
                <w:ilvl w:val="2"/>
                <w:numId w:val="19"/>
              </w:numPr>
              <w:tabs>
                <w:tab w:val="num" w:pos="743"/>
              </w:tabs>
              <w:spacing w:line="240" w:lineRule="auto"/>
              <w:ind w:hanging="1701"/>
              <w:rPr>
                <w:b w:val="0"/>
                <w:highlight w:val="yellow"/>
                <w:lang w:val="en-GB"/>
              </w:rPr>
            </w:pPr>
            <w:r w:rsidRPr="006D4560">
              <w:rPr>
                <w:b w:val="0"/>
                <w:highlight w:val="yellow"/>
                <w:lang w:val="en-GB"/>
              </w:rPr>
              <w:t>Option 2: NW configures a specific paging carrier</w:t>
            </w:r>
          </w:p>
          <w:p w14:paraId="05062AE9" w14:textId="77777777" w:rsidR="0056612B" w:rsidRDefault="0056612B" w:rsidP="0056612B">
            <w:pPr>
              <w:rPr>
                <w:lang w:eastAsia="zh-CN"/>
              </w:rPr>
            </w:pPr>
            <w:r>
              <w:rPr>
                <w:b/>
              </w:rPr>
              <w:t>Working assumption: For both options, when coverage changes, mechanism that requires UE to report the update of coverage is not introduced.</w:t>
            </w:r>
          </w:p>
          <w:p w14:paraId="6A21FC0E" w14:textId="77777777" w:rsidR="0056612B" w:rsidRDefault="0056612B" w:rsidP="008573AC">
            <w:pPr>
              <w:rPr>
                <w:lang w:eastAsia="zh-CN"/>
              </w:rPr>
            </w:pPr>
          </w:p>
        </w:tc>
      </w:tr>
    </w:tbl>
    <w:p w14:paraId="55438C97" w14:textId="77777777" w:rsidR="0056612B" w:rsidRDefault="0056612B" w:rsidP="008573AC">
      <w:pPr>
        <w:rPr>
          <w:lang w:eastAsia="zh-CN"/>
        </w:rPr>
      </w:pPr>
    </w:p>
    <w:p w14:paraId="222A4AD1" w14:textId="2D4BF004" w:rsidR="008573AC" w:rsidRDefault="0076635A" w:rsidP="008573AC">
      <w:r>
        <w:rPr>
          <w:rFonts w:hint="eastAsia"/>
          <w:lang w:eastAsia="zh-CN"/>
        </w:rPr>
        <w:lastRenderedPageBreak/>
        <w:t>In</w:t>
      </w:r>
      <w:r>
        <w:t xml:space="preserve"> </w:t>
      </w:r>
      <w:r>
        <w:rPr>
          <w:rFonts w:hint="eastAsia"/>
          <w:lang w:eastAsia="zh-CN"/>
        </w:rPr>
        <w:t>this</w:t>
      </w:r>
      <w:r>
        <w:t xml:space="preserve"> contribution we </w:t>
      </w:r>
      <w:r w:rsidR="008573AC">
        <w:t xml:space="preserve">outline </w:t>
      </w:r>
      <w:r w:rsidR="004F0823">
        <w:t xml:space="preserve">a </w:t>
      </w:r>
      <w:r w:rsidR="008573AC">
        <w:t xml:space="preserve">solution on how Paging carrier selection </w:t>
      </w:r>
      <w:r w:rsidR="00632C3A">
        <w:t>i</w:t>
      </w:r>
      <w:r w:rsidR="008573AC">
        <w:t xml:space="preserve">mprovements based on </w:t>
      </w:r>
      <w:r w:rsidR="00DB3AA0">
        <w:t xml:space="preserve">coverage </w:t>
      </w:r>
      <w:r w:rsidR="008573AC">
        <w:t xml:space="preserve">level </w:t>
      </w:r>
      <w:r w:rsidR="00547F0B">
        <w:t xml:space="preserve">could be </w:t>
      </w:r>
      <w:r w:rsidR="00D70817">
        <w:t>achieved.</w:t>
      </w:r>
    </w:p>
    <w:p w14:paraId="4DA5EDD1" w14:textId="43F8503F" w:rsidR="004000E8" w:rsidRDefault="00230D18" w:rsidP="00CE0424">
      <w:pPr>
        <w:pStyle w:val="Heading1"/>
      </w:pPr>
      <w:bookmarkStart w:id="0" w:name="_Ref178064866"/>
      <w:r>
        <w:t>2</w:t>
      </w:r>
      <w:r>
        <w:tab/>
      </w:r>
      <w:r w:rsidR="004000E8" w:rsidRPr="00CE0424">
        <w:t>Discussion</w:t>
      </w:r>
      <w:bookmarkEnd w:id="0"/>
    </w:p>
    <w:p w14:paraId="5CC5D350" w14:textId="63F6BC9A" w:rsidR="000373B3" w:rsidRDefault="00F87358" w:rsidP="001757FD">
      <w:pPr>
        <w:pStyle w:val="Heading2"/>
      </w:pPr>
      <w:r>
        <w:object w:dxaOrig="15660" w:dyaOrig="10531" w14:anchorId="45AA4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3.7pt" o:ole="">
            <v:imagedata r:id="rId11" o:title=""/>
          </v:shape>
          <o:OLEObject Type="Embed" ProgID="Visio.Drawing.15" ShapeID="_x0000_i1025" DrawAspect="Content" ObjectID="_1682193528" r:id="rId12"/>
        </w:object>
      </w:r>
    </w:p>
    <w:p w14:paraId="74B6B137" w14:textId="77777777" w:rsidR="000373B3" w:rsidRDefault="000373B3" w:rsidP="001757FD">
      <w:pPr>
        <w:pStyle w:val="Heading2"/>
      </w:pPr>
    </w:p>
    <w:p w14:paraId="5C924BEB" w14:textId="7DED2F7E" w:rsidR="00085962" w:rsidRPr="000414AD" w:rsidRDefault="00085962" w:rsidP="00F87358">
      <w:pPr>
        <w:rPr>
          <w:rFonts w:ascii="Arial" w:hAnsi="Arial" w:cs="Arial"/>
        </w:rPr>
      </w:pPr>
      <w:r w:rsidRPr="000414AD">
        <w:rPr>
          <w:rFonts w:ascii="Arial" w:hAnsi="Arial" w:cs="Arial"/>
        </w:rPr>
        <w:t xml:space="preserve">Analysing from above; there is not much difference between Rmax </w:t>
      </w:r>
      <w:r w:rsidR="00F706CB" w:rsidRPr="000414AD">
        <w:rPr>
          <w:rFonts w:ascii="Arial" w:hAnsi="Arial" w:cs="Arial"/>
        </w:rPr>
        <w:t>based,</w:t>
      </w:r>
      <w:r w:rsidRPr="000414AD">
        <w:rPr>
          <w:rFonts w:ascii="Arial" w:hAnsi="Arial" w:cs="Arial"/>
        </w:rPr>
        <w:t xml:space="preserve"> or paging carrier based</w:t>
      </w:r>
      <w:r w:rsidR="007760BE">
        <w:rPr>
          <w:rFonts w:ascii="Arial" w:hAnsi="Arial" w:cs="Arial"/>
        </w:rPr>
        <w:t>.</w:t>
      </w:r>
    </w:p>
    <w:p w14:paraId="78DB27C6" w14:textId="344D9B33" w:rsidR="000414AD" w:rsidRDefault="006C3192" w:rsidP="007C251E">
      <w:pPr>
        <w:pStyle w:val="Heading2"/>
      </w:pPr>
      <w:r>
        <w:t>2.</w:t>
      </w:r>
      <w:r w:rsidR="00D06905">
        <w:t>1</w:t>
      </w:r>
      <w:r>
        <w:tab/>
      </w:r>
      <w:r w:rsidR="001265A5">
        <w:t xml:space="preserve">Challenge of Rmax solution </w:t>
      </w:r>
    </w:p>
    <w:p w14:paraId="6C5B91BC" w14:textId="3D5C09AB" w:rsidR="00F87358" w:rsidRDefault="00F87358" w:rsidP="00F87358">
      <w:r>
        <w:t>Power boosting is done in order to reduce the number of repetition</w:t>
      </w:r>
      <w:r w:rsidR="007760BE">
        <w:t>s</w:t>
      </w:r>
      <w:r>
        <w:t xml:space="preserve"> and to serve UEs which are in deep coverage. In order to balance the paging carrier load and to avoid interference</w:t>
      </w:r>
      <w:r w:rsidR="007760BE">
        <w:t>,</w:t>
      </w:r>
      <w:r>
        <w:t xml:space="preserve"> only UEs which are in deep coverage should use this carrier. </w:t>
      </w:r>
      <w:r w:rsidR="006C3192">
        <w:t>For example, 6 dB difference would reduce the number of repetitions to one fourth</w:t>
      </w:r>
      <w:r w:rsidR="00861C82">
        <w:t xml:space="preserve"> on a p</w:t>
      </w:r>
      <w:r w:rsidR="00085962" w:rsidRPr="00085962">
        <w:t>ower boost</w:t>
      </w:r>
      <w:r w:rsidR="00085962">
        <w:t>ed</w:t>
      </w:r>
      <w:r w:rsidR="00085962" w:rsidRPr="00085962">
        <w:t xml:space="preserve"> carrier.</w:t>
      </w:r>
    </w:p>
    <w:p w14:paraId="17C3F058" w14:textId="3C7EEE91" w:rsidR="004D3681" w:rsidRDefault="004A1C96" w:rsidP="004D3681">
      <w:r>
        <w:t xml:space="preserve">In </w:t>
      </w:r>
      <w:r w:rsidR="00790372">
        <w:t>a network</w:t>
      </w:r>
      <w:r>
        <w:t xml:space="preserve">, </w:t>
      </w:r>
      <w:r w:rsidR="00790372">
        <w:t>it is possible that both</w:t>
      </w:r>
      <w:r>
        <w:t xml:space="preserve"> </w:t>
      </w:r>
      <w:r w:rsidR="00F87358">
        <w:t xml:space="preserve">a power boosted </w:t>
      </w:r>
      <w:r w:rsidR="00790372">
        <w:t xml:space="preserve">and non-power boosted </w:t>
      </w:r>
      <w:r w:rsidR="00F87358">
        <w:t>carrier</w:t>
      </w:r>
      <w:r w:rsidR="00790372">
        <w:t>s</w:t>
      </w:r>
      <w:r w:rsidR="004E56DD">
        <w:t xml:space="preserve"> are</w:t>
      </w:r>
      <w:r w:rsidR="00790372">
        <w:t xml:space="preserve"> configured</w:t>
      </w:r>
      <w:r w:rsidR="004E56DD">
        <w:t xml:space="preserve"> for paging with the same maximum number of repetitions required to decode the paging message</w:t>
      </w:r>
      <w:r>
        <w:t>. For such case</w:t>
      </w:r>
      <w:r w:rsidR="00F87358">
        <w:t xml:space="preserve">; how would </w:t>
      </w:r>
      <w:r w:rsidR="004E56DD">
        <w:t xml:space="preserve">the </w:t>
      </w:r>
      <w:r w:rsidR="00F87358">
        <w:t>UE select</w:t>
      </w:r>
      <w:r w:rsidR="004E56DD">
        <w:t xml:space="preserve"> between these carriers if Rmax is the only criteria</w:t>
      </w:r>
      <w:r w:rsidR="00F87358">
        <w:t>?</w:t>
      </w:r>
      <w:r w:rsidR="00085962">
        <w:t xml:space="preserve"> There is</w:t>
      </w:r>
      <w:r w:rsidR="004E56DD">
        <w:t xml:space="preserve"> a</w:t>
      </w:r>
      <w:r w:rsidR="00085962">
        <w:t xml:space="preserve"> risk that </w:t>
      </w:r>
      <w:r w:rsidR="007760BE">
        <w:t xml:space="preserve">a </w:t>
      </w:r>
      <w:r w:rsidR="00085962">
        <w:t xml:space="preserve">UE in </w:t>
      </w:r>
      <w:r w:rsidR="002775C7">
        <w:t>deep coverage</w:t>
      </w:r>
      <w:r w:rsidR="00085962">
        <w:t xml:space="preserve"> may</w:t>
      </w:r>
      <w:r>
        <w:t xml:space="preserve"> select a </w:t>
      </w:r>
      <w:r w:rsidR="00842C45">
        <w:t>non-</w:t>
      </w:r>
      <w:r w:rsidR="004E56DD">
        <w:t xml:space="preserve">power boosted </w:t>
      </w:r>
      <w:r>
        <w:t xml:space="preserve">carrier. </w:t>
      </w:r>
      <w:r w:rsidR="004D3681">
        <w:t xml:space="preserve">In this case, the UE </w:t>
      </w:r>
      <w:r w:rsidR="0017538F">
        <w:t xml:space="preserve">will select a non-optimal </w:t>
      </w:r>
      <w:r w:rsidR="00770ECC">
        <w:t xml:space="preserve">paging carrier </w:t>
      </w:r>
      <w:r w:rsidR="0017538F">
        <w:t>and thus to monitor the page have to use extra power</w:t>
      </w:r>
      <w:r w:rsidR="004D3681">
        <w:t>.</w:t>
      </w:r>
      <w:r w:rsidR="00806A41">
        <w:t xml:space="preserve"> Further, NW may be forced to use more repetitions to reach to the UE.</w:t>
      </w:r>
      <w:r w:rsidR="004D3681">
        <w:t xml:space="preserve"> </w:t>
      </w:r>
      <w:r>
        <w:t>Additional mapping or rules would be required to avoid this scenario</w:t>
      </w:r>
      <w:r w:rsidR="001D5BAD">
        <w:t>.</w:t>
      </w:r>
      <w:r w:rsidR="004D3681">
        <w:t xml:space="preserve"> Further, it is not always possible to have a NW deployment with a very rigid and clear boundary based upon Rmax; i.e Can NW provide Rmax with clear distinction between carriers</w:t>
      </w:r>
      <w:r w:rsidR="00D21DFE">
        <w:t>?</w:t>
      </w:r>
      <w:r w:rsidR="004D3681">
        <w:t xml:space="preserve"> </w:t>
      </w:r>
    </w:p>
    <w:p w14:paraId="40A03002" w14:textId="5E50F218" w:rsidR="00806A41" w:rsidRDefault="000277BF" w:rsidP="004D3681">
      <w:r>
        <w:t>One more aspect to consider is that</w:t>
      </w:r>
      <w:r w:rsidR="00B51970">
        <w:t xml:space="preserve"> </w:t>
      </w:r>
      <w:proofErr w:type="spellStart"/>
      <w:r w:rsidR="00B51970">
        <w:t>Rmax</w:t>
      </w:r>
      <w:proofErr w:type="spellEnd"/>
      <w:r w:rsidR="00D9309D">
        <w:t xml:space="preserve"> (maximum repetition)</w:t>
      </w:r>
      <w:r w:rsidR="00A903C6">
        <w:t xml:space="preserve"> is</w:t>
      </w:r>
      <w:r w:rsidR="00B51970">
        <w:t xml:space="preserve"> carrier</w:t>
      </w:r>
      <w:r w:rsidR="00A903C6">
        <w:t xml:space="preserve"> specific</w:t>
      </w:r>
      <w:r w:rsidR="00B51970">
        <w:t xml:space="preserve">; </w:t>
      </w:r>
      <w:r w:rsidR="001C5BA3">
        <w:t>however,</w:t>
      </w:r>
      <w:r w:rsidR="00B51970">
        <w:t xml:space="preserve"> the NW may page to the UE </w:t>
      </w:r>
      <w:r>
        <w:t xml:space="preserve">in that carrier </w:t>
      </w:r>
      <w:r w:rsidR="00B51970">
        <w:t xml:space="preserve">using less than </w:t>
      </w:r>
      <w:proofErr w:type="spellStart"/>
      <w:r w:rsidR="00B51970">
        <w:t>Rmax</w:t>
      </w:r>
      <w:proofErr w:type="spellEnd"/>
      <w:r w:rsidR="00B51970">
        <w:t xml:space="preserve"> value</w:t>
      </w:r>
      <w:r w:rsidR="008F47DC">
        <w:t xml:space="preserve">; the expected number of </w:t>
      </w:r>
      <w:r w:rsidR="00F50FF8">
        <w:t>repetitions</w:t>
      </w:r>
      <w:r w:rsidR="008F47DC">
        <w:t xml:space="preserve"> by which the UE should </w:t>
      </w:r>
      <w:r w:rsidR="008A211D">
        <w:t>be able to decode the page successfully</w:t>
      </w:r>
      <w:r w:rsidR="00AC73C9">
        <w:t xml:space="preserve"> may be less than the </w:t>
      </w:r>
      <w:proofErr w:type="spellStart"/>
      <w:r w:rsidR="00AC73C9">
        <w:t>Rmax</w:t>
      </w:r>
      <w:proofErr w:type="spellEnd"/>
      <w:r w:rsidR="008A211D">
        <w:t>.</w:t>
      </w:r>
      <w:r w:rsidR="00AC73C9">
        <w:t xml:space="preserve"> Thus, what value should NW provide and h</w:t>
      </w:r>
      <w:r w:rsidR="00336E9C">
        <w:t xml:space="preserve">ow will UE map this value to the </w:t>
      </w:r>
      <w:proofErr w:type="spellStart"/>
      <w:r w:rsidR="00336E9C">
        <w:t>Rmax</w:t>
      </w:r>
      <w:proofErr w:type="spellEnd"/>
      <w:r w:rsidR="00336E9C">
        <w:t xml:space="preserve"> should also be discussed.</w:t>
      </w:r>
      <w:r w:rsidR="008E44E1">
        <w:t xml:space="preserve"> </w:t>
      </w:r>
      <w:r w:rsidR="00440441">
        <w:t>Overall, we see t</w:t>
      </w:r>
      <w:r w:rsidR="008E44E1">
        <w:t>his</w:t>
      </w:r>
      <w:r w:rsidR="00440441">
        <w:t xml:space="preserve"> solution</w:t>
      </w:r>
      <w:r w:rsidR="008E44E1">
        <w:t xml:space="preserve"> would lead to complex rules and mapping in the UE. A simple solution is simply to assign the carrier.</w:t>
      </w:r>
    </w:p>
    <w:p w14:paraId="60BC2113" w14:textId="77777777" w:rsidR="00336E9C" w:rsidRDefault="00336E9C" w:rsidP="004D3681"/>
    <w:p w14:paraId="4943030F" w14:textId="575BBE0C" w:rsidR="00F87358" w:rsidRDefault="00BA55B0" w:rsidP="00ED7498">
      <w:pPr>
        <w:pStyle w:val="Observation"/>
      </w:pPr>
      <w:bookmarkStart w:id="1" w:name="_Toc71580190"/>
      <w:r>
        <w:rPr>
          <w:lang w:val="en-US"/>
        </w:rPr>
        <w:t xml:space="preserve">Paging carrier selection based on </w:t>
      </w:r>
      <w:r w:rsidR="004D3681" w:rsidRPr="008665C8">
        <w:rPr>
          <w:lang w:val="en-US"/>
        </w:rPr>
        <w:t xml:space="preserve">Rmax may lead </w:t>
      </w:r>
      <w:r>
        <w:rPr>
          <w:lang w:val="en-US"/>
        </w:rPr>
        <w:t>to unintended</w:t>
      </w:r>
      <w:r w:rsidR="004D3681" w:rsidRPr="008665C8">
        <w:rPr>
          <w:lang w:val="en-US"/>
        </w:rPr>
        <w:t xml:space="preserve"> </w:t>
      </w:r>
      <w:r>
        <w:rPr>
          <w:lang w:val="en-US"/>
        </w:rPr>
        <w:t xml:space="preserve">paging </w:t>
      </w:r>
      <w:r w:rsidR="004D3681" w:rsidRPr="008665C8">
        <w:rPr>
          <w:lang w:val="en-US"/>
        </w:rPr>
        <w:t>carrier selection</w:t>
      </w:r>
      <w:r w:rsidR="008665C8">
        <w:rPr>
          <w:lang w:val="en-US"/>
        </w:rPr>
        <w:t xml:space="preserve"> </w:t>
      </w:r>
      <w:r>
        <w:rPr>
          <w:lang w:val="en-US"/>
        </w:rPr>
        <w:t>that</w:t>
      </w:r>
      <w:r w:rsidR="008665C8">
        <w:rPr>
          <w:lang w:val="en-US"/>
        </w:rPr>
        <w:t xml:space="preserve"> </w:t>
      </w:r>
      <w:r>
        <w:rPr>
          <w:lang w:val="en-US"/>
        </w:rPr>
        <w:t xml:space="preserve">may </w:t>
      </w:r>
      <w:r w:rsidR="008665C8">
        <w:rPr>
          <w:lang w:val="en-US"/>
        </w:rPr>
        <w:t xml:space="preserve">cause </w:t>
      </w:r>
      <w:r>
        <w:rPr>
          <w:lang w:val="en-US"/>
        </w:rPr>
        <w:t xml:space="preserve">the </w:t>
      </w:r>
      <w:r w:rsidR="008665C8">
        <w:rPr>
          <w:lang w:val="en-US"/>
        </w:rPr>
        <w:t xml:space="preserve">UE to miss </w:t>
      </w:r>
      <w:r w:rsidR="00C227C1">
        <w:rPr>
          <w:lang w:val="en-US"/>
        </w:rPr>
        <w:t xml:space="preserve">the </w:t>
      </w:r>
      <w:r w:rsidR="008665C8">
        <w:rPr>
          <w:lang w:val="en-US"/>
        </w:rPr>
        <w:t>page</w:t>
      </w:r>
      <w:r w:rsidR="00C227C1">
        <w:rPr>
          <w:lang w:val="en-US"/>
        </w:rPr>
        <w:t xml:space="preserve"> </w:t>
      </w:r>
      <w:r>
        <w:rPr>
          <w:lang w:val="en-US"/>
        </w:rPr>
        <w:t>message</w:t>
      </w:r>
      <w:r w:rsidR="008665C8">
        <w:rPr>
          <w:lang w:val="en-US"/>
        </w:rPr>
        <w:t>.</w:t>
      </w:r>
      <w:r w:rsidR="001C5BA3">
        <w:rPr>
          <w:lang w:val="en-US"/>
        </w:rPr>
        <w:t xml:space="preserve"> The solution and the rules would be complex.</w:t>
      </w:r>
      <w:bookmarkEnd w:id="1"/>
    </w:p>
    <w:p w14:paraId="43C531A4" w14:textId="321F9931" w:rsidR="00085962" w:rsidRDefault="00085962" w:rsidP="00085962">
      <w:pPr>
        <w:pStyle w:val="Proposal"/>
      </w:pPr>
      <w:bookmarkStart w:id="2" w:name="_Toc71580197"/>
      <w:r>
        <w:t xml:space="preserve">RAN2 to </w:t>
      </w:r>
      <w:r w:rsidR="005B3B48">
        <w:t>not consider Option 1 (</w:t>
      </w:r>
      <w:proofErr w:type="spellStart"/>
      <w:r w:rsidR="005B3B48">
        <w:t>Rmax</w:t>
      </w:r>
      <w:proofErr w:type="spellEnd"/>
      <w:r w:rsidR="005B3B48">
        <w:t xml:space="preserve"> based solution).</w:t>
      </w:r>
      <w:bookmarkEnd w:id="2"/>
    </w:p>
    <w:p w14:paraId="2047D430" w14:textId="2CC983B7" w:rsidR="001265A5" w:rsidRDefault="001265A5" w:rsidP="001265A5">
      <w:pPr>
        <w:pStyle w:val="Heading2"/>
      </w:pPr>
      <w:r>
        <w:t>2.2</w:t>
      </w:r>
      <w:r>
        <w:tab/>
        <w:t>Paging carrier selection and coverage change</w:t>
      </w:r>
    </w:p>
    <w:p w14:paraId="7EA3F50C" w14:textId="48C83CA0" w:rsidR="001265A5" w:rsidRPr="000414AD" w:rsidRDefault="001265A5" w:rsidP="001265A5">
      <w:pPr>
        <w:jc w:val="both"/>
        <w:rPr>
          <w:rFonts w:ascii="Arial" w:hAnsi="Arial" w:cs="Arial"/>
        </w:rPr>
      </w:pPr>
      <w:r>
        <w:rPr>
          <w:rFonts w:ascii="Arial" w:hAnsi="Arial" w:cs="Arial"/>
        </w:rPr>
        <w:t xml:space="preserve">In this section we discuss </w:t>
      </w:r>
      <w:r w:rsidRPr="000414AD">
        <w:rPr>
          <w:rFonts w:ascii="Arial" w:hAnsi="Arial" w:cs="Arial"/>
        </w:rPr>
        <w:t>how, in both options, would the UE be able to know that its coverage has not changed with respect to when the UE was released</w:t>
      </w:r>
      <w:r>
        <w:rPr>
          <w:rFonts w:ascii="Arial" w:hAnsi="Arial" w:cs="Arial"/>
        </w:rPr>
        <w:t xml:space="preserve">. </w:t>
      </w:r>
      <w:r w:rsidRPr="000414AD">
        <w:rPr>
          <w:rFonts w:ascii="Arial" w:hAnsi="Arial" w:cs="Arial"/>
        </w:rPr>
        <w:t xml:space="preserve">Say for option 1, the UE is released with an Rmax value, how does that relate to UE’s coverage at the time of release? The network would at least need to provide a RSRP and/or RSRQ value or number of repetitions required to decode a hypothetical PDCCH message with a block </w:t>
      </w:r>
      <w:r w:rsidR="00096547">
        <w:rPr>
          <w:rFonts w:ascii="Arial" w:hAnsi="Arial" w:cs="Arial"/>
        </w:rPr>
        <w:t xml:space="preserve">error </w:t>
      </w:r>
      <w:r w:rsidRPr="000414AD">
        <w:rPr>
          <w:rFonts w:ascii="Arial" w:hAnsi="Arial" w:cs="Arial"/>
        </w:rPr>
        <w:t xml:space="preserve">rate of </w:t>
      </w:r>
      <w:r w:rsidR="00096547">
        <w:rPr>
          <w:rFonts w:ascii="Arial" w:hAnsi="Arial" w:cs="Arial"/>
        </w:rPr>
        <w:t>1</w:t>
      </w:r>
      <w:r w:rsidRPr="000414AD">
        <w:rPr>
          <w:rFonts w:ascii="Arial" w:hAnsi="Arial" w:cs="Arial"/>
        </w:rPr>
        <w:t xml:space="preserve">% or something similar as a reference. Note that the latter is what is stored in the paging container </w:t>
      </w:r>
      <w:r>
        <w:rPr>
          <w:rFonts w:ascii="Arial" w:hAnsi="Arial" w:cs="Arial"/>
        </w:rPr>
        <w:t>currently</w:t>
      </w:r>
      <w:r w:rsidRPr="000414AD">
        <w:rPr>
          <w:rFonts w:ascii="Arial" w:hAnsi="Arial" w:cs="Arial"/>
        </w:rPr>
        <w:t xml:space="preserve"> </w:t>
      </w:r>
      <w:r>
        <w:rPr>
          <w:rFonts w:ascii="Arial" w:hAnsi="Arial" w:cs="Arial"/>
        </w:rPr>
        <w:t xml:space="preserve">but </w:t>
      </w:r>
      <w:r w:rsidRPr="000414AD">
        <w:rPr>
          <w:rFonts w:ascii="Arial" w:hAnsi="Arial" w:cs="Arial"/>
        </w:rPr>
        <w:t xml:space="preserve">it is not shared with the UE. It is provided to the paging eNB as a reference </w:t>
      </w:r>
      <w:r>
        <w:rPr>
          <w:rFonts w:ascii="Arial" w:hAnsi="Arial" w:cs="Arial"/>
        </w:rPr>
        <w:t>along with the paging request</w:t>
      </w:r>
      <w:r w:rsidRPr="000414AD">
        <w:rPr>
          <w:rFonts w:ascii="Arial" w:hAnsi="Arial" w:cs="Arial"/>
        </w:rPr>
        <w:t>.</w:t>
      </w:r>
      <w:r>
        <w:rPr>
          <w:rFonts w:ascii="Arial" w:hAnsi="Arial" w:cs="Arial"/>
        </w:rPr>
        <w:t xml:space="preserve"> For option 2, the UE would also need to have a reference to be able to assess whether there has been a change in coverage since it was released to idle.</w:t>
      </w:r>
    </w:p>
    <w:p w14:paraId="72FCD5BA" w14:textId="44CAA117" w:rsidR="001265A5" w:rsidRPr="000414AD" w:rsidRDefault="001265A5" w:rsidP="001265A5">
      <w:pPr>
        <w:jc w:val="both"/>
        <w:rPr>
          <w:rFonts w:ascii="Arial" w:hAnsi="Arial" w:cs="Arial"/>
        </w:rPr>
      </w:pPr>
      <w:r>
        <w:rPr>
          <w:rFonts w:ascii="Arial" w:hAnsi="Arial" w:cs="Arial"/>
        </w:rPr>
        <w:t>As mentioned above, t</w:t>
      </w:r>
      <w:r w:rsidRPr="000414AD">
        <w:rPr>
          <w:rFonts w:ascii="Arial" w:hAnsi="Arial" w:cs="Arial"/>
        </w:rPr>
        <w:t xml:space="preserve">he UE should be able to assess whether its coverage has changed, so for example an RSRP and/or RSRQ </w:t>
      </w:r>
      <w:r>
        <w:rPr>
          <w:rFonts w:ascii="Arial" w:hAnsi="Arial" w:cs="Arial"/>
        </w:rPr>
        <w:t xml:space="preserve">value or a </w:t>
      </w:r>
      <w:r w:rsidRPr="000414AD">
        <w:rPr>
          <w:rFonts w:ascii="Arial" w:hAnsi="Arial" w:cs="Arial"/>
        </w:rPr>
        <w:t>range</w:t>
      </w:r>
      <w:r>
        <w:rPr>
          <w:rFonts w:ascii="Arial" w:hAnsi="Arial" w:cs="Arial"/>
        </w:rPr>
        <w:t xml:space="preserve"> values</w:t>
      </w:r>
      <w:r w:rsidRPr="000414AD">
        <w:rPr>
          <w:rFonts w:ascii="Arial" w:hAnsi="Arial" w:cs="Arial"/>
        </w:rPr>
        <w:t>, or min</w:t>
      </w:r>
      <w:r>
        <w:rPr>
          <w:rFonts w:ascii="Arial" w:hAnsi="Arial" w:cs="Arial"/>
        </w:rPr>
        <w:t>imum</w:t>
      </w:r>
      <w:r w:rsidRPr="000414AD">
        <w:rPr>
          <w:rFonts w:ascii="Arial" w:hAnsi="Arial" w:cs="Arial"/>
        </w:rPr>
        <w:t xml:space="preserve"> and max</w:t>
      </w:r>
      <w:r>
        <w:rPr>
          <w:rFonts w:ascii="Arial" w:hAnsi="Arial" w:cs="Arial"/>
        </w:rPr>
        <w:t>imum</w:t>
      </w:r>
      <w:r w:rsidRPr="000414AD">
        <w:rPr>
          <w:rFonts w:ascii="Arial" w:hAnsi="Arial" w:cs="Arial"/>
        </w:rPr>
        <w:t xml:space="preserve"> number of repetitions required to decode a hypothetical PDCCH message with a block </w:t>
      </w:r>
      <w:r w:rsidR="0062157C">
        <w:rPr>
          <w:rFonts w:ascii="Arial" w:hAnsi="Arial" w:cs="Arial"/>
        </w:rPr>
        <w:t xml:space="preserve">error </w:t>
      </w:r>
      <w:r w:rsidRPr="000414AD">
        <w:rPr>
          <w:rFonts w:ascii="Arial" w:hAnsi="Arial" w:cs="Arial"/>
        </w:rPr>
        <w:t xml:space="preserve">rate of </w:t>
      </w:r>
      <w:r w:rsidR="0062157C">
        <w:rPr>
          <w:rFonts w:ascii="Arial" w:hAnsi="Arial" w:cs="Arial"/>
        </w:rPr>
        <w:t>1</w:t>
      </w:r>
      <w:r w:rsidRPr="000414AD">
        <w:rPr>
          <w:rFonts w:ascii="Arial" w:hAnsi="Arial" w:cs="Arial"/>
        </w:rPr>
        <w:t xml:space="preserve">% </w:t>
      </w:r>
      <w:r>
        <w:rPr>
          <w:rFonts w:ascii="Arial" w:hAnsi="Arial" w:cs="Arial"/>
        </w:rPr>
        <w:t xml:space="preserve">should be provided so that </w:t>
      </w:r>
      <w:r w:rsidRPr="000414AD">
        <w:rPr>
          <w:rFonts w:ascii="Arial" w:hAnsi="Arial" w:cs="Arial"/>
        </w:rPr>
        <w:t xml:space="preserve">the UE </w:t>
      </w:r>
      <w:r>
        <w:rPr>
          <w:rFonts w:ascii="Arial" w:hAnsi="Arial" w:cs="Arial"/>
        </w:rPr>
        <w:t xml:space="preserve">can </w:t>
      </w:r>
      <w:r w:rsidRPr="000414AD">
        <w:rPr>
          <w:rFonts w:ascii="Arial" w:hAnsi="Arial" w:cs="Arial"/>
        </w:rPr>
        <w:t>determine whether the coverage has changed.</w:t>
      </w:r>
    </w:p>
    <w:p w14:paraId="68A030E3" w14:textId="136EB52C" w:rsidR="001265A5" w:rsidRPr="000414AD" w:rsidRDefault="001265A5" w:rsidP="001265A5">
      <w:pPr>
        <w:jc w:val="both"/>
        <w:rPr>
          <w:rFonts w:ascii="Arial" w:hAnsi="Arial" w:cs="Arial"/>
        </w:rPr>
      </w:pPr>
      <w:r w:rsidRPr="000414AD">
        <w:rPr>
          <w:rFonts w:ascii="Arial" w:hAnsi="Arial" w:cs="Arial"/>
        </w:rPr>
        <w:t xml:space="preserve">In option 1, </w:t>
      </w:r>
      <w:r>
        <w:rPr>
          <w:rFonts w:ascii="Arial" w:hAnsi="Arial" w:cs="Arial"/>
        </w:rPr>
        <w:t xml:space="preserve">some may think that </w:t>
      </w:r>
      <w:r w:rsidRPr="000414AD">
        <w:rPr>
          <w:rFonts w:ascii="Arial" w:hAnsi="Arial" w:cs="Arial"/>
        </w:rPr>
        <w:t xml:space="preserve">the UE would be able to </w:t>
      </w:r>
      <w:r>
        <w:rPr>
          <w:rFonts w:ascii="Arial" w:hAnsi="Arial" w:cs="Arial"/>
        </w:rPr>
        <w:t xml:space="preserve">update the </w:t>
      </w:r>
      <w:proofErr w:type="spellStart"/>
      <w:r>
        <w:rPr>
          <w:rFonts w:ascii="Arial" w:hAnsi="Arial" w:cs="Arial"/>
        </w:rPr>
        <w:t>Rmax</w:t>
      </w:r>
      <w:proofErr w:type="spellEnd"/>
      <w:r>
        <w:rPr>
          <w:rFonts w:ascii="Arial" w:hAnsi="Arial" w:cs="Arial"/>
        </w:rPr>
        <w:t xml:space="preserve"> value required for the UE to decode the paging message </w:t>
      </w:r>
      <w:r w:rsidRPr="000414AD">
        <w:rPr>
          <w:rFonts w:ascii="Arial" w:hAnsi="Arial" w:cs="Arial"/>
        </w:rPr>
        <w:t xml:space="preserve">if the coverage has changed. </w:t>
      </w:r>
      <w:r>
        <w:rPr>
          <w:rFonts w:ascii="Arial" w:hAnsi="Arial" w:cs="Arial"/>
        </w:rPr>
        <w:t>T</w:t>
      </w:r>
      <w:r w:rsidRPr="000414AD">
        <w:rPr>
          <w:rFonts w:ascii="Arial" w:hAnsi="Arial" w:cs="Arial"/>
        </w:rPr>
        <w:t xml:space="preserve">his is only possible </w:t>
      </w:r>
      <w:r>
        <w:rPr>
          <w:rFonts w:ascii="Arial" w:hAnsi="Arial" w:cs="Arial"/>
        </w:rPr>
        <w:t xml:space="preserve">if </w:t>
      </w:r>
      <w:r w:rsidRPr="000414AD">
        <w:rPr>
          <w:rFonts w:ascii="Arial" w:hAnsi="Arial" w:cs="Arial"/>
        </w:rPr>
        <w:t>th</w:t>
      </w:r>
      <w:r>
        <w:rPr>
          <w:rFonts w:ascii="Arial" w:hAnsi="Arial" w:cs="Arial"/>
        </w:rPr>
        <w:t xml:space="preserve">e updated </w:t>
      </w:r>
      <w:r w:rsidRPr="000414AD">
        <w:rPr>
          <w:rFonts w:ascii="Arial" w:hAnsi="Arial" w:cs="Arial"/>
        </w:rPr>
        <w:t xml:space="preserve">Rmax value can be determined based on the change in e.g., RSRP and/or RSRQ or number of repetitions required to decode a hypothetical PDCCH message with a block </w:t>
      </w:r>
      <w:r w:rsidR="00D559FA">
        <w:rPr>
          <w:rFonts w:ascii="Arial" w:hAnsi="Arial" w:cs="Arial"/>
        </w:rPr>
        <w:t xml:space="preserve">error </w:t>
      </w:r>
      <w:r w:rsidRPr="000414AD">
        <w:rPr>
          <w:rFonts w:ascii="Arial" w:hAnsi="Arial" w:cs="Arial"/>
        </w:rPr>
        <w:t xml:space="preserve">rate of </w:t>
      </w:r>
      <w:r w:rsidR="00D559FA">
        <w:rPr>
          <w:rFonts w:ascii="Arial" w:hAnsi="Arial" w:cs="Arial"/>
        </w:rPr>
        <w:t>1</w:t>
      </w:r>
      <w:r w:rsidRPr="000414AD">
        <w:rPr>
          <w:rFonts w:ascii="Arial" w:hAnsi="Arial" w:cs="Arial"/>
        </w:rPr>
        <w:t>%</w:t>
      </w:r>
      <w:r>
        <w:rPr>
          <w:rFonts w:ascii="Arial" w:hAnsi="Arial" w:cs="Arial"/>
        </w:rPr>
        <w:t>, which is not something straight forward in practice</w:t>
      </w:r>
      <w:r w:rsidRPr="000414AD">
        <w:rPr>
          <w:rFonts w:ascii="Arial" w:hAnsi="Arial" w:cs="Arial"/>
        </w:rPr>
        <w:t>.</w:t>
      </w:r>
      <w:r>
        <w:rPr>
          <w:rFonts w:ascii="Arial" w:hAnsi="Arial" w:cs="Arial"/>
        </w:rPr>
        <w:t xml:space="preserve"> More important than that one should consider that the network would not be aware of such change which would make the paging strategy more complicated. </w:t>
      </w:r>
      <w:r w:rsidRPr="0067450B">
        <w:rPr>
          <w:rFonts w:ascii="Arial" w:hAnsi="Arial" w:cs="Arial"/>
        </w:rPr>
        <w:t xml:space="preserve">This, in principle means that, regardless of </w:t>
      </w:r>
      <w:r>
        <w:rPr>
          <w:rFonts w:ascii="Arial" w:hAnsi="Arial" w:cs="Arial"/>
        </w:rPr>
        <w:t>whether o</w:t>
      </w:r>
      <w:r w:rsidRPr="0067450B">
        <w:rPr>
          <w:rFonts w:ascii="Arial" w:hAnsi="Arial" w:cs="Arial"/>
        </w:rPr>
        <w:t xml:space="preserve">ption 1 or </w:t>
      </w:r>
      <w:r>
        <w:rPr>
          <w:rFonts w:ascii="Arial" w:hAnsi="Arial" w:cs="Arial"/>
        </w:rPr>
        <w:t>o</w:t>
      </w:r>
      <w:r w:rsidRPr="0067450B">
        <w:rPr>
          <w:rFonts w:ascii="Arial" w:hAnsi="Arial" w:cs="Arial"/>
        </w:rPr>
        <w:t xml:space="preserve">ption 2 is specified, a change in coverage should result in a </w:t>
      </w:r>
      <w:proofErr w:type="gramStart"/>
      <w:r w:rsidRPr="0067450B">
        <w:rPr>
          <w:rFonts w:ascii="Arial" w:hAnsi="Arial" w:cs="Arial"/>
        </w:rPr>
        <w:t>fall back</w:t>
      </w:r>
      <w:proofErr w:type="gramEnd"/>
      <w:r w:rsidRPr="0067450B">
        <w:rPr>
          <w:rFonts w:ascii="Arial" w:hAnsi="Arial" w:cs="Arial"/>
        </w:rPr>
        <w:t xml:space="preserve"> mechanism predictable by the network so that </w:t>
      </w:r>
      <w:r>
        <w:rPr>
          <w:rFonts w:ascii="Arial" w:hAnsi="Arial" w:cs="Arial"/>
        </w:rPr>
        <w:t xml:space="preserve">the network </w:t>
      </w:r>
      <w:r w:rsidRPr="0067450B">
        <w:rPr>
          <w:rFonts w:ascii="Arial" w:hAnsi="Arial" w:cs="Arial"/>
        </w:rPr>
        <w:t>do</w:t>
      </w:r>
      <w:r>
        <w:rPr>
          <w:rFonts w:ascii="Arial" w:hAnsi="Arial" w:cs="Arial"/>
        </w:rPr>
        <w:t>es</w:t>
      </w:r>
      <w:r w:rsidRPr="0067450B">
        <w:rPr>
          <w:rFonts w:ascii="Arial" w:hAnsi="Arial" w:cs="Arial"/>
        </w:rPr>
        <w:t xml:space="preserve"> not end up introducing more layers of paging when escalation is needed.</w:t>
      </w:r>
    </w:p>
    <w:p w14:paraId="4E41E14F" w14:textId="38196EB2" w:rsidR="000373B3" w:rsidRDefault="001265A5" w:rsidP="006B0BB4">
      <w:pPr>
        <w:jc w:val="both"/>
      </w:pPr>
      <w:r>
        <w:rPr>
          <w:rFonts w:ascii="Arial" w:hAnsi="Arial" w:cs="Arial"/>
        </w:rPr>
        <w:t>A</w:t>
      </w:r>
      <w:r w:rsidRPr="000414AD">
        <w:rPr>
          <w:rFonts w:ascii="Arial" w:hAnsi="Arial" w:cs="Arial"/>
        </w:rPr>
        <w:t xml:space="preserve">nother aspect to consider is </w:t>
      </w:r>
      <w:r>
        <w:rPr>
          <w:rFonts w:ascii="Arial" w:hAnsi="Arial" w:cs="Arial"/>
        </w:rPr>
        <w:t xml:space="preserve">what happens when </w:t>
      </w:r>
      <w:r w:rsidRPr="000414AD">
        <w:rPr>
          <w:rFonts w:ascii="Arial" w:hAnsi="Arial" w:cs="Arial"/>
        </w:rPr>
        <w:t>the network needs to reallocate the paging carriers</w:t>
      </w:r>
      <w:r>
        <w:rPr>
          <w:rFonts w:ascii="Arial" w:hAnsi="Arial" w:cs="Arial"/>
        </w:rPr>
        <w:t xml:space="preserve"> in a serving cell</w:t>
      </w:r>
      <w:r w:rsidRPr="000414AD">
        <w:rPr>
          <w:rFonts w:ascii="Arial" w:hAnsi="Arial" w:cs="Arial"/>
        </w:rPr>
        <w:t xml:space="preserve">. </w:t>
      </w:r>
      <w:r>
        <w:rPr>
          <w:rFonts w:ascii="Arial" w:hAnsi="Arial" w:cs="Arial"/>
        </w:rPr>
        <w:t>T</w:t>
      </w:r>
      <w:r w:rsidRPr="000414AD">
        <w:rPr>
          <w:rFonts w:ascii="Arial" w:hAnsi="Arial" w:cs="Arial"/>
        </w:rPr>
        <w:t>his was brought up as a con for option 2</w:t>
      </w:r>
      <w:r>
        <w:rPr>
          <w:rFonts w:ascii="Arial" w:hAnsi="Arial" w:cs="Arial"/>
        </w:rPr>
        <w:t xml:space="preserve">, but it can simply be addressed </w:t>
      </w:r>
      <w:r w:rsidRPr="000414AD">
        <w:rPr>
          <w:rFonts w:ascii="Arial" w:hAnsi="Arial" w:cs="Arial"/>
        </w:rPr>
        <w:t xml:space="preserve">by assigning an index number to each carrier so that the network can assign the index number to a UE and when a carrier has to be replaced with another </w:t>
      </w:r>
      <w:r>
        <w:rPr>
          <w:rFonts w:ascii="Arial" w:hAnsi="Arial" w:cs="Arial"/>
        </w:rPr>
        <w:t xml:space="preserve">one </w:t>
      </w:r>
      <w:r w:rsidRPr="000414AD">
        <w:rPr>
          <w:rFonts w:ascii="Arial" w:hAnsi="Arial" w:cs="Arial"/>
        </w:rPr>
        <w:t>only the mapping between the index value and the paging carrier needs to be changed.</w:t>
      </w:r>
      <w:r>
        <w:rPr>
          <w:rFonts w:ascii="Arial" w:hAnsi="Arial" w:cs="Arial"/>
        </w:rPr>
        <w:t xml:space="preserve"> The mapping can be broadcasted in the serving cell.</w:t>
      </w:r>
      <w:bookmarkStart w:id="3" w:name="_GoBack"/>
      <w:bookmarkEnd w:id="3"/>
    </w:p>
    <w:p w14:paraId="282B50D6" w14:textId="19290678" w:rsidR="001757FD" w:rsidRPr="001757FD" w:rsidRDefault="001757FD" w:rsidP="001757FD">
      <w:pPr>
        <w:pStyle w:val="Heading2"/>
      </w:pPr>
      <w:r>
        <w:t>2.</w:t>
      </w:r>
      <w:r w:rsidR="000414AD">
        <w:t>3</w:t>
      </w:r>
      <w:r>
        <w:t xml:space="preserve"> Selection of Solution</w:t>
      </w:r>
    </w:p>
    <w:p w14:paraId="34966C1A" w14:textId="27C09122" w:rsidR="00D70817" w:rsidRDefault="00DD7C7C" w:rsidP="2911DFE4">
      <w:pPr>
        <w:spacing w:line="259" w:lineRule="auto"/>
      </w:pPr>
      <w:r>
        <w:t>Based upon the email discussion; there are 2 Options on how paging carrier can be allocated/selected.</w:t>
      </w:r>
    </w:p>
    <w:p w14:paraId="4491CB09" w14:textId="77777777" w:rsidR="00766E60" w:rsidRDefault="00766E60" w:rsidP="002C48CB">
      <w:pPr>
        <w:numPr>
          <w:ilvl w:val="0"/>
          <w:numId w:val="18"/>
        </w:numPr>
        <w:overflowPunct/>
        <w:autoSpaceDE/>
        <w:adjustRightInd/>
        <w:spacing w:beforeLines="50" w:before="120" w:afterLines="50" w:after="120"/>
        <w:textAlignment w:val="auto"/>
        <w:rPr>
          <w:b/>
          <w:lang w:eastAsia="zh-CN"/>
        </w:rPr>
      </w:pPr>
      <w:r>
        <w:rPr>
          <w:b/>
        </w:rPr>
        <w:t xml:space="preserve">Select between one of the options: </w:t>
      </w:r>
    </w:p>
    <w:p w14:paraId="2826F0D6" w14:textId="77777777" w:rsidR="00766E60" w:rsidRPr="006D4560" w:rsidRDefault="00766E60" w:rsidP="002C48CB">
      <w:pPr>
        <w:pStyle w:val="Agreement"/>
        <w:numPr>
          <w:ilvl w:val="2"/>
          <w:numId w:val="19"/>
        </w:numPr>
        <w:tabs>
          <w:tab w:val="num" w:pos="743"/>
        </w:tabs>
        <w:spacing w:line="240" w:lineRule="auto"/>
        <w:ind w:hanging="1701"/>
        <w:rPr>
          <w:b w:val="0"/>
          <w:lang w:val="en-GB"/>
        </w:rPr>
      </w:pPr>
      <w:r w:rsidRPr="006D4560">
        <w:rPr>
          <w:b w:val="0"/>
          <w:lang w:val="en-GB"/>
        </w:rPr>
        <w:t>Option 1: UE selects a paging carrier based on a rule configured by the network</w:t>
      </w:r>
    </w:p>
    <w:p w14:paraId="78F2100A" w14:textId="77777777" w:rsidR="00766E60" w:rsidRPr="006D4560" w:rsidRDefault="00766E60" w:rsidP="002C48CB">
      <w:pPr>
        <w:pStyle w:val="Agreement"/>
        <w:numPr>
          <w:ilvl w:val="2"/>
          <w:numId w:val="19"/>
        </w:numPr>
        <w:tabs>
          <w:tab w:val="num" w:pos="743"/>
        </w:tabs>
        <w:spacing w:line="240" w:lineRule="auto"/>
        <w:ind w:hanging="1701"/>
        <w:rPr>
          <w:b w:val="0"/>
          <w:lang w:val="en-GB"/>
        </w:rPr>
      </w:pPr>
      <w:r w:rsidRPr="006D4560">
        <w:rPr>
          <w:b w:val="0"/>
          <w:lang w:val="en-GB"/>
        </w:rPr>
        <w:t>Option 2: NW configures a specific paging carrier</w:t>
      </w:r>
    </w:p>
    <w:p w14:paraId="218C8651" w14:textId="77777777" w:rsidR="00766E60" w:rsidRDefault="00766E60" w:rsidP="2911DFE4">
      <w:pPr>
        <w:spacing w:line="259" w:lineRule="auto"/>
      </w:pPr>
    </w:p>
    <w:p w14:paraId="237E080D" w14:textId="7AA28D1E" w:rsidR="00DD7C7C" w:rsidRDefault="00BC6BD7" w:rsidP="2911DFE4">
      <w:pPr>
        <w:spacing w:line="259" w:lineRule="auto"/>
      </w:pPr>
      <w:r>
        <w:t>Below two</w:t>
      </w:r>
      <w:r w:rsidR="00DE14F3">
        <w:t xml:space="preserve"> drawbacks of Option 2 </w:t>
      </w:r>
      <w:r w:rsidR="00A34CE7">
        <w:t xml:space="preserve">have </w:t>
      </w:r>
      <w:r w:rsidR="00DE14F3">
        <w:t xml:space="preserve">been </w:t>
      </w:r>
      <w:r w:rsidR="00AE2FE2">
        <w:t>mentioned:</w:t>
      </w:r>
    </w:p>
    <w:p w14:paraId="25F69405" w14:textId="58C5D1CE" w:rsidR="005A2E26" w:rsidRPr="00C36186" w:rsidRDefault="00C36186" w:rsidP="00C36186">
      <w:pPr>
        <w:pStyle w:val="Heading6"/>
        <w:rPr>
          <w:u w:val="single"/>
        </w:rPr>
      </w:pPr>
      <w:r w:rsidRPr="00C36186">
        <w:rPr>
          <w:u w:val="single"/>
        </w:rPr>
        <w:t>1</w:t>
      </w:r>
      <w:r>
        <w:rPr>
          <w:u w:val="single"/>
        </w:rPr>
        <w:t xml:space="preserve">         H</w:t>
      </w:r>
      <w:r w:rsidR="005A2E26" w:rsidRPr="00C36186">
        <w:rPr>
          <w:u w:val="single"/>
        </w:rPr>
        <w:t>ow the eNB (efficiently) perform</w:t>
      </w:r>
      <w:r w:rsidR="00A34CE7">
        <w:rPr>
          <w:u w:val="single"/>
        </w:rPr>
        <w:t>s</w:t>
      </w:r>
      <w:r w:rsidR="005A2E26" w:rsidRPr="00C36186">
        <w:rPr>
          <w:u w:val="single"/>
        </w:rPr>
        <w:t xml:space="preserve"> load balancing/UE distribution/UE redistribution.</w:t>
      </w:r>
    </w:p>
    <w:p w14:paraId="3755ECAB" w14:textId="073AC8EC" w:rsidR="0003272E" w:rsidRDefault="00B04068" w:rsidP="00B04068">
      <w:r>
        <w:t xml:space="preserve">Currently the UE </w:t>
      </w:r>
      <w:r w:rsidR="005806AF">
        <w:t>distribution is based upon below formula</w:t>
      </w:r>
      <w:r w:rsidR="00E13348">
        <w:t xml:space="preserve"> where weights are preconfigured by the NW and UE selects the carrier</w:t>
      </w:r>
      <w:r w:rsidR="00A4255E">
        <w:t xml:space="preserve"> based upon UE_ID</w:t>
      </w:r>
      <w:r w:rsidR="00E13348">
        <w:t xml:space="preserve">. </w:t>
      </w:r>
    </w:p>
    <w:p w14:paraId="3EB8B46B" w14:textId="77777777" w:rsidR="0003272E" w:rsidRDefault="0003272E" w:rsidP="0003272E">
      <w:pPr>
        <w:pStyle w:val="B2"/>
        <w:rPr>
          <w:lang w:eastAsia="en-US"/>
        </w:rPr>
      </w:pPr>
      <w:r>
        <w:t>floor(UE_ID/(N*Ns)) mod W &lt; W(0) + W(1) + … + W(n)</w:t>
      </w:r>
    </w:p>
    <w:p w14:paraId="2501C276" w14:textId="77777777" w:rsidR="00993797" w:rsidRDefault="00993797" w:rsidP="00B04068"/>
    <w:p w14:paraId="51F18D51" w14:textId="747BFC15" w:rsidR="00DE14F3" w:rsidRDefault="00E13348" w:rsidP="00B04068">
      <w:r>
        <w:lastRenderedPageBreak/>
        <w:t xml:space="preserve">In </w:t>
      </w:r>
      <w:r w:rsidR="00EE27C2">
        <w:t xml:space="preserve">the </w:t>
      </w:r>
      <w:r>
        <w:t>eNB based solution</w:t>
      </w:r>
      <w:r w:rsidR="00460773">
        <w:t>,</w:t>
      </w:r>
      <w:r>
        <w:t xml:space="preserve"> basically the same formula can be used but now by eNB instead of by </w:t>
      </w:r>
      <w:r w:rsidR="00993797">
        <w:t>each</w:t>
      </w:r>
      <w:r>
        <w:t xml:space="preserve"> UE</w:t>
      </w:r>
      <w:r w:rsidR="00604DB4">
        <w:t xml:space="preserve">. </w:t>
      </w:r>
      <w:r w:rsidR="00460773">
        <w:t xml:space="preserve">However, this is </w:t>
      </w:r>
      <w:r w:rsidR="00EE27C2">
        <w:t xml:space="preserve">a </w:t>
      </w:r>
      <w:r w:rsidR="00460773">
        <w:t xml:space="preserve">NW based </w:t>
      </w:r>
      <w:r w:rsidR="00F7528B">
        <w:t>implementation and no standard impact is required.</w:t>
      </w:r>
    </w:p>
    <w:p w14:paraId="59CF0DA0" w14:textId="3318E079" w:rsidR="00E72F7C" w:rsidRDefault="006E2592" w:rsidP="00B04068">
      <w:r>
        <w:t xml:space="preserve">Considering there are </w:t>
      </w:r>
      <w:r w:rsidR="000717BE">
        <w:t>6</w:t>
      </w:r>
      <w:r>
        <w:t xml:space="preserve"> paging carriers</w:t>
      </w:r>
      <w:r w:rsidR="00932EAC">
        <w:t xml:space="preserve">; eNB may categorize these carriers </w:t>
      </w:r>
      <w:r w:rsidR="00FB5375">
        <w:t xml:space="preserve">into 2 groups (group 1 </w:t>
      </w:r>
      <w:r w:rsidR="00993797">
        <w:t>and</w:t>
      </w:r>
      <w:r w:rsidR="00FB5375">
        <w:t xml:space="preserve"> group 2)</w:t>
      </w:r>
      <w:r w:rsidR="00932EAC">
        <w:t>:</w:t>
      </w:r>
      <w:r w:rsidR="00342693">
        <w:t xml:space="preserve"> eNB would classify whether the UE belongs to carrier from group 1 or group 2</w:t>
      </w:r>
      <w:r w:rsidR="00387DF6">
        <w:t xml:space="preserve"> based </w:t>
      </w:r>
      <w:r w:rsidR="00322B71">
        <w:t>upon UE_ID.</w:t>
      </w:r>
    </w:p>
    <w:p w14:paraId="70023E31" w14:textId="6AF01266" w:rsidR="00932EAC" w:rsidRDefault="00932EAC" w:rsidP="00B04068">
      <w:r>
        <w:t>a) UE ID</w:t>
      </w:r>
      <w:r w:rsidR="00FB5375">
        <w:t xml:space="preserve"> matching to a </w:t>
      </w:r>
      <w:r w:rsidR="00322B71">
        <w:t xml:space="preserve">carrier in </w:t>
      </w:r>
      <w:r w:rsidR="00FB5375">
        <w:t>g</w:t>
      </w:r>
      <w:r w:rsidR="006E79D7">
        <w:t>roup 1</w:t>
      </w:r>
      <w:r w:rsidR="00166E93">
        <w:t xml:space="preserve">: </w:t>
      </w:r>
      <w:r w:rsidR="006E79D7">
        <w:t xml:space="preserve">eNB will </w:t>
      </w:r>
      <w:r w:rsidR="007402B1">
        <w:t xml:space="preserve">further </w:t>
      </w:r>
      <w:r w:rsidR="0028433B">
        <w:t>assess and c</w:t>
      </w:r>
      <w:r w:rsidR="00F1764C">
        <w:t>onfigure</w:t>
      </w:r>
      <w:r w:rsidR="006E79D7">
        <w:t xml:space="preserve"> whether this UE should belong to </w:t>
      </w:r>
      <w:r w:rsidR="00E645CE">
        <w:t>carrier 1</w:t>
      </w:r>
      <w:r w:rsidR="000717BE">
        <w:t xml:space="preserve">, </w:t>
      </w:r>
      <w:r w:rsidR="00E645CE">
        <w:t>carrier 2</w:t>
      </w:r>
      <w:r w:rsidR="000717BE">
        <w:t xml:space="preserve"> or carrier 3</w:t>
      </w:r>
      <w:r w:rsidR="00E645CE">
        <w:t xml:space="preserve">. </w:t>
      </w:r>
    </w:p>
    <w:p w14:paraId="3F3E0C42" w14:textId="31B946E3" w:rsidR="00166E93" w:rsidRDefault="00166E93" w:rsidP="00B04068">
      <w:r>
        <w:t xml:space="preserve">b) UE ID matching to </w:t>
      </w:r>
      <w:r w:rsidR="00322B71">
        <w:t xml:space="preserve">a carrier in </w:t>
      </w:r>
      <w:r>
        <w:t xml:space="preserve">group 2: eNB will </w:t>
      </w:r>
      <w:r w:rsidR="007402B1">
        <w:t xml:space="preserve">further </w:t>
      </w:r>
      <w:r w:rsidR="007A6742">
        <w:t>assess and configure</w:t>
      </w:r>
      <w:r>
        <w:t xml:space="preserve"> whether this UE should belong to carrier </w:t>
      </w:r>
      <w:r w:rsidR="000717BE">
        <w:t>4, carrier 5</w:t>
      </w:r>
      <w:r>
        <w:t xml:space="preserve"> or carrier </w:t>
      </w:r>
      <w:r w:rsidR="000717BE">
        <w:t>6</w:t>
      </w:r>
      <w:r>
        <w:t>.</w:t>
      </w:r>
    </w:p>
    <w:p w14:paraId="13819A9E" w14:textId="538296EE" w:rsidR="00166E93" w:rsidRDefault="00EA1371" w:rsidP="00B04068">
      <w:r>
        <w:t xml:space="preserve">In </w:t>
      </w:r>
      <w:r w:rsidR="00EE27C2">
        <w:t xml:space="preserve">the </w:t>
      </w:r>
      <w:r>
        <w:t>first step t</w:t>
      </w:r>
      <w:r w:rsidR="004D2A16">
        <w:t>he number of groups</w:t>
      </w:r>
      <w:r w:rsidR="00B210B2">
        <w:t xml:space="preserve"> </w:t>
      </w:r>
      <w:r w:rsidR="00F036B3">
        <w:t xml:space="preserve">can </w:t>
      </w:r>
      <w:r w:rsidR="00137205">
        <w:t>help</w:t>
      </w:r>
      <w:r w:rsidR="00E40C7B">
        <w:t xml:space="preserve"> to perform load balancing. Then further classification </w:t>
      </w:r>
      <w:r w:rsidR="00F7528B">
        <w:t xml:space="preserve">(mapping to each carrier) </w:t>
      </w:r>
      <w:r w:rsidR="00E40C7B">
        <w:t>can be done by individual UE needs</w:t>
      </w:r>
      <w:r w:rsidR="00003970">
        <w:t xml:space="preserve"> which will also </w:t>
      </w:r>
      <w:r w:rsidR="00E93C1E">
        <w:t>enable load balancing</w:t>
      </w:r>
      <w:r w:rsidR="000717BE">
        <w:t>. In each group</w:t>
      </w:r>
      <w:r w:rsidR="007160DB">
        <w:t>,</w:t>
      </w:r>
      <w:r w:rsidR="000717BE">
        <w:t xml:space="preserve"> there can be carrier</w:t>
      </w:r>
      <w:r w:rsidR="00EE27C2">
        <w:t>s</w:t>
      </w:r>
      <w:r w:rsidR="000717BE">
        <w:t xml:space="preserve"> wh</w:t>
      </w:r>
      <w:r w:rsidR="00555530">
        <w:t>ich are based upon below characteristics</w:t>
      </w:r>
      <w:r w:rsidR="00F7528B">
        <w:t xml:space="preserve"> for example;</w:t>
      </w:r>
    </w:p>
    <w:p w14:paraId="5331272E" w14:textId="7422D214" w:rsidR="00555530" w:rsidRDefault="00555530" w:rsidP="00B04068">
      <w:r>
        <w:t>a) Power Boosting</w:t>
      </w:r>
      <w:r w:rsidR="007160DB">
        <w:t xml:space="preserve"> carrier</w:t>
      </w:r>
    </w:p>
    <w:p w14:paraId="2A722D7A" w14:textId="446FDCE3" w:rsidR="0036069B" w:rsidRDefault="0036069B" w:rsidP="00B04068">
      <w:r>
        <w:t>b) Non-Power boosting</w:t>
      </w:r>
      <w:r w:rsidR="007160DB">
        <w:t xml:space="preserve"> carrier</w:t>
      </w:r>
    </w:p>
    <w:p w14:paraId="5AD85222" w14:textId="3965D4C4" w:rsidR="0036069B" w:rsidRDefault="0036069B" w:rsidP="00B04068">
      <w:r>
        <w:t xml:space="preserve">c) </w:t>
      </w:r>
      <w:r w:rsidR="00AE3EF2">
        <w:t xml:space="preserve">Carrier reserved for </w:t>
      </w:r>
      <w:r w:rsidR="00301D72">
        <w:t xml:space="preserve">UEs supporting </w:t>
      </w:r>
      <w:r w:rsidR="00071155">
        <w:t xml:space="preserve">short </w:t>
      </w:r>
      <w:r>
        <w:t>DRX Cycle</w:t>
      </w:r>
      <w:r w:rsidR="00AE3EF2">
        <w:t xml:space="preserve"> </w:t>
      </w:r>
      <w:r w:rsidR="00C13BD9">
        <w:t>&amp;</w:t>
      </w:r>
      <w:r w:rsidR="002E1737">
        <w:t xml:space="preserve"> Coverage level wit</w:t>
      </w:r>
      <w:r w:rsidR="00FB7B86">
        <w:t xml:space="preserve">h Rmax </w:t>
      </w:r>
      <w:r w:rsidR="00033D7E">
        <w:t xml:space="preserve">&lt; </w:t>
      </w:r>
      <w:r w:rsidR="00DF14A6">
        <w:t>X</w:t>
      </w:r>
    </w:p>
    <w:p w14:paraId="6EDB0470" w14:textId="266A9CCF" w:rsidR="00C13682" w:rsidRDefault="00C13682" w:rsidP="00C13682">
      <w:pPr>
        <w:pStyle w:val="Observation"/>
        <w:rPr>
          <w:lang w:val="en-US" w:eastAsia="en-US"/>
        </w:rPr>
      </w:pPr>
      <w:bookmarkStart w:id="4" w:name="_Toc71580191"/>
      <w:r>
        <w:rPr>
          <w:lang w:val="en-US"/>
        </w:rPr>
        <w:t>eNB based carrier assignment would be simple NW implementation and no standard impacts</w:t>
      </w:r>
      <w:r w:rsidR="00D57EFD">
        <w:rPr>
          <w:lang w:val="en-US"/>
        </w:rPr>
        <w:t xml:space="preserve">. Besides the flexibility </w:t>
      </w:r>
      <w:r w:rsidR="00F40C77">
        <w:rPr>
          <w:lang w:val="en-US"/>
        </w:rPr>
        <w:t>that it gives would outweigh any other solution.</w:t>
      </w:r>
      <w:bookmarkEnd w:id="4"/>
    </w:p>
    <w:p w14:paraId="630E6712" w14:textId="5BD3BE1D" w:rsidR="00BC0611" w:rsidRDefault="00BC0611" w:rsidP="00BC0611">
      <w:r>
        <w:rPr>
          <w:lang w:val="en-US" w:eastAsia="en-US"/>
        </w:rPr>
        <w:t>Further eNB (NW) has other observability suc</w:t>
      </w:r>
      <w:r w:rsidR="007F1489">
        <w:rPr>
          <w:lang w:val="en-US" w:eastAsia="en-US"/>
        </w:rPr>
        <w:t xml:space="preserve">h as </w:t>
      </w:r>
      <w:r w:rsidR="007F1489">
        <w:t xml:space="preserve">UE paging performance, </w:t>
      </w:r>
      <w:r w:rsidR="00065B67">
        <w:t xml:space="preserve">paging success rate KPIs per carrier, </w:t>
      </w:r>
      <w:r w:rsidR="007F1489">
        <w:t>UL RSSI, quality report of different carriers</w:t>
      </w:r>
      <w:r w:rsidR="00C80D59">
        <w:t xml:space="preserve"> etc; eNB can utilize </w:t>
      </w:r>
      <w:r w:rsidR="00065B67">
        <w:t>this information</w:t>
      </w:r>
      <w:r w:rsidR="00C80D59">
        <w:t xml:space="preserve"> also for load balancing.</w:t>
      </w:r>
    </w:p>
    <w:p w14:paraId="0D9391F9" w14:textId="61923881" w:rsidR="00065B67" w:rsidRDefault="00065B67" w:rsidP="00065B67">
      <w:pPr>
        <w:pStyle w:val="Observation"/>
        <w:rPr>
          <w:lang w:val="en-US" w:eastAsia="en-US"/>
        </w:rPr>
      </w:pPr>
      <w:bookmarkStart w:id="5" w:name="_Toc71580192"/>
      <w:r>
        <w:rPr>
          <w:lang w:val="en-US"/>
        </w:rPr>
        <w:t>NW based tools for paging carrier performance monitoring can be also used for load balancing. These as</w:t>
      </w:r>
      <w:r w:rsidR="002130E0">
        <w:rPr>
          <w:lang w:val="en-US"/>
        </w:rPr>
        <w:t>pects are also NW implementation and has no standard impacts.</w:t>
      </w:r>
      <w:bookmarkEnd w:id="5"/>
    </w:p>
    <w:p w14:paraId="659CEAFB" w14:textId="77777777" w:rsidR="00065B67" w:rsidRDefault="00065B67" w:rsidP="00BC0611">
      <w:pPr>
        <w:rPr>
          <w:lang w:val="en-US" w:eastAsia="en-US"/>
        </w:rPr>
      </w:pPr>
    </w:p>
    <w:p w14:paraId="0CAC35CE" w14:textId="55E9E6E2" w:rsidR="00BF06D3" w:rsidRDefault="00C36186" w:rsidP="00C36186">
      <w:pPr>
        <w:pStyle w:val="Heading6"/>
        <w:rPr>
          <w:u w:val="single"/>
        </w:rPr>
      </w:pPr>
      <w:r>
        <w:rPr>
          <w:u w:val="single"/>
        </w:rPr>
        <w:t xml:space="preserve">2            </w:t>
      </w:r>
      <w:r w:rsidR="00C431D8">
        <w:rPr>
          <w:u w:val="single"/>
        </w:rPr>
        <w:t>No impacts on</w:t>
      </w:r>
      <w:r w:rsidR="00BF06D3" w:rsidRPr="00BC6BD7">
        <w:rPr>
          <w:u w:val="single"/>
        </w:rPr>
        <w:t xml:space="preserve"> S1</w:t>
      </w:r>
      <w:r w:rsidR="00FB3BAE">
        <w:rPr>
          <w:u w:val="single"/>
        </w:rPr>
        <w:t xml:space="preserve"> </w:t>
      </w:r>
      <w:r w:rsidR="00BF06D3" w:rsidRPr="00BC6BD7">
        <w:rPr>
          <w:u w:val="single"/>
        </w:rPr>
        <w:t>interface</w:t>
      </w:r>
    </w:p>
    <w:p w14:paraId="1DAB5BA8" w14:textId="3129090B" w:rsidR="00D775DD" w:rsidRDefault="0010316D" w:rsidP="00BC6BD7">
      <w:r>
        <w:t xml:space="preserve">The </w:t>
      </w:r>
      <w:r w:rsidR="00415921" w:rsidRPr="00415921">
        <w:t xml:space="preserve">UE’s support of CE </w:t>
      </w:r>
      <w:r>
        <w:t>level and other information</w:t>
      </w:r>
      <w:r w:rsidR="002A5BE2">
        <w:t xml:space="preserve"> </w:t>
      </w:r>
      <w:r w:rsidR="00F2560F">
        <w:t xml:space="preserve">such as </w:t>
      </w:r>
      <w:r w:rsidR="002A5BE2">
        <w:t>support of (G)WUS, etc.</w:t>
      </w:r>
      <w:r w:rsidR="00F2560F">
        <w:t>,</w:t>
      </w:r>
      <w:r>
        <w:t xml:space="preserve"> is present in the </w:t>
      </w:r>
      <w:r w:rsidRPr="00415921">
        <w:t xml:space="preserve">RRC </w:t>
      </w:r>
      <w:r w:rsidRPr="002775C7">
        <w:rPr>
          <w:i/>
          <w:iCs/>
        </w:rPr>
        <w:t>UERadioPagingInformation</w:t>
      </w:r>
      <w:r w:rsidRPr="00415921">
        <w:t xml:space="preserve"> message</w:t>
      </w:r>
      <w:r>
        <w:t xml:space="preserve"> (or </w:t>
      </w:r>
      <w:r w:rsidRPr="008711EA">
        <w:rPr>
          <w:rFonts w:cs="Arial"/>
          <w:i/>
        </w:rPr>
        <w:t>UERadioPagingInformation-NB</w:t>
      </w:r>
      <w:r>
        <w:rPr>
          <w:rFonts w:cs="Arial"/>
          <w:i/>
        </w:rPr>
        <w:t xml:space="preserve"> </w:t>
      </w:r>
      <w:r w:rsidR="002A5BE2">
        <w:rPr>
          <w:rFonts w:cs="Arial"/>
          <w:iCs/>
        </w:rPr>
        <w:t xml:space="preserve">message </w:t>
      </w:r>
      <w:r>
        <w:rPr>
          <w:rFonts w:cs="Arial"/>
          <w:iCs/>
        </w:rPr>
        <w:t>for NB-IoT).</w:t>
      </w:r>
      <w:r w:rsidR="00415921" w:rsidRPr="00415921">
        <w:t xml:space="preserve"> </w:t>
      </w:r>
      <w:r w:rsidR="0085013E">
        <w:t>Th</w:t>
      </w:r>
      <w:r w:rsidR="00D24C87">
        <w:t>is RRC message is sent as a p</w:t>
      </w:r>
      <w:r w:rsidR="0085013E">
        <w:t xml:space="preserve">aging container </w:t>
      </w:r>
      <w:r w:rsidR="00E91073">
        <w:t xml:space="preserve">from eNB to MME </w:t>
      </w:r>
      <w:r w:rsidR="0045579D">
        <w:t xml:space="preserve">during </w:t>
      </w:r>
      <w:r w:rsidR="00754419">
        <w:t xml:space="preserve">e.g. </w:t>
      </w:r>
      <w:r w:rsidR="0045579D">
        <w:t xml:space="preserve">the </w:t>
      </w:r>
      <w:r w:rsidR="0045579D" w:rsidRPr="0045579D">
        <w:t xml:space="preserve">UE CAPABILITY INFO INDICATION </w:t>
      </w:r>
      <w:r w:rsidR="0045579D">
        <w:t xml:space="preserve">message, </w:t>
      </w:r>
      <w:r w:rsidR="00D24C87">
        <w:t xml:space="preserve">in </w:t>
      </w:r>
      <w:r w:rsidR="008C014A">
        <w:t xml:space="preserve">the </w:t>
      </w:r>
      <w:r w:rsidR="008C014A" w:rsidRPr="002775C7">
        <w:rPr>
          <w:i/>
          <w:iCs/>
        </w:rPr>
        <w:t>UE Radio Capability for Paging</w:t>
      </w:r>
      <w:r w:rsidR="008C014A">
        <w:t xml:space="preserve"> IE </w:t>
      </w:r>
      <w:r w:rsidR="0045579D">
        <w:t xml:space="preserve">defined </w:t>
      </w:r>
      <w:r w:rsidR="00F679BA">
        <w:t>in TS 38.413 section 9.2.1</w:t>
      </w:r>
      <w:r w:rsidR="00C84F53">
        <w:t>.</w:t>
      </w:r>
      <w:r w:rsidR="00F679BA">
        <w:t>98</w:t>
      </w:r>
      <w:r w:rsidR="00C84F53">
        <w:t xml:space="preserve"> copied below</w:t>
      </w:r>
      <w:r w:rsidR="003C3421">
        <w:t xml:space="preserve">. </w:t>
      </w:r>
      <w:r w:rsidR="008C014A">
        <w:t xml:space="preserve">The S1AP IE </w:t>
      </w:r>
      <w:r w:rsidR="004B7800">
        <w:t>is defined as a transparent container, thus t</w:t>
      </w:r>
      <w:r w:rsidR="003C3421">
        <w:t>he only change that would be needed is to update th</w:t>
      </w:r>
      <w:r w:rsidR="009056BB">
        <w:t>e RRC</w:t>
      </w:r>
      <w:r w:rsidR="003C3421">
        <w:t xml:space="preserve"> </w:t>
      </w:r>
      <w:r w:rsidR="005F0F31">
        <w:t xml:space="preserve">container </w:t>
      </w:r>
      <w:r w:rsidR="003C3421">
        <w:t>with the carrier information. Further, for Option 1 also, the update would be needed</w:t>
      </w:r>
      <w:r w:rsidR="00B8321C">
        <w:t>,</w:t>
      </w:r>
      <w:r w:rsidR="00D775DD">
        <w:t xml:space="preserve"> </w:t>
      </w:r>
      <w:r w:rsidR="004B7800">
        <w:t>w</w:t>
      </w:r>
      <w:r w:rsidR="00D775DD">
        <w:t>here the update would at least be to store the UE coverage level parameter</w:t>
      </w:r>
      <w:r w:rsidR="006A7083">
        <w:t xml:space="preserve"> in the RRC message</w:t>
      </w:r>
      <w:r w:rsidR="00D775DD">
        <w:t>.</w:t>
      </w:r>
      <w:r w:rsidR="005F0F31">
        <w:t xml:space="preserve"> </w:t>
      </w:r>
      <w:r w:rsidR="004B7800">
        <w:t>So</w:t>
      </w:r>
      <w:r w:rsidR="005F0F31">
        <w:t xml:space="preserve">, in both options </w:t>
      </w:r>
      <w:r w:rsidR="00B8321C">
        <w:t xml:space="preserve">only </w:t>
      </w:r>
      <w:r w:rsidR="005F0F31">
        <w:t xml:space="preserve">the container </w:t>
      </w:r>
      <w:r w:rsidR="00B8321C">
        <w:t>will be modified</w:t>
      </w:r>
      <w:r w:rsidR="00DC7A26">
        <w:t>,</w:t>
      </w:r>
      <w:r w:rsidR="00B95047">
        <w:t xml:space="preserve"> and no changes will be required to S1AP specifications.</w:t>
      </w:r>
    </w:p>
    <w:p w14:paraId="1207B5ED" w14:textId="77777777" w:rsidR="00C431D8" w:rsidRPr="008711EA" w:rsidRDefault="00C431D8" w:rsidP="00C431D8">
      <w:pPr>
        <w:pStyle w:val="Heading4"/>
      </w:pPr>
      <w:bookmarkStart w:id="6" w:name="_Toc20953806"/>
      <w:bookmarkStart w:id="7" w:name="_Toc29390984"/>
      <w:bookmarkStart w:id="8" w:name="_Toc36551721"/>
      <w:bookmarkStart w:id="9" w:name="_Toc45831943"/>
      <w:bookmarkStart w:id="10" w:name="_Toc51762896"/>
      <w:bookmarkStart w:id="11" w:name="_Toc56521711"/>
      <w:r w:rsidRPr="008711EA">
        <w:t>9.2.1.98</w:t>
      </w:r>
      <w:r w:rsidRPr="008711EA">
        <w:tab/>
        <w:t>UE Radio Capability for Paging</w:t>
      </w:r>
      <w:bookmarkEnd w:id="6"/>
      <w:bookmarkEnd w:id="7"/>
      <w:bookmarkEnd w:id="8"/>
      <w:bookmarkEnd w:id="9"/>
      <w:bookmarkEnd w:id="10"/>
      <w:bookmarkEnd w:id="11"/>
    </w:p>
    <w:p w14:paraId="4CDAEDEF" w14:textId="77777777" w:rsidR="00C431D8" w:rsidRPr="008711EA" w:rsidRDefault="00C431D8" w:rsidP="00C431D8">
      <w:pPr>
        <w:keepNext/>
        <w:rPr>
          <w:lang w:eastAsia="zh-CN"/>
        </w:rPr>
      </w:pPr>
      <w:r w:rsidRPr="008711EA">
        <w:rPr>
          <w:lang w:eastAsia="zh-CN"/>
        </w:rPr>
        <w:t>This IE contains paging specific UE Radio Capability information.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C431D8" w:rsidRPr="008711EA" w14:paraId="1BC0F4F5" w14:textId="77777777" w:rsidTr="00ED7498">
        <w:tc>
          <w:tcPr>
            <w:tcW w:w="2551" w:type="dxa"/>
          </w:tcPr>
          <w:p w14:paraId="05E6C371" w14:textId="77777777" w:rsidR="00C431D8" w:rsidRPr="008711EA" w:rsidRDefault="00C431D8" w:rsidP="00ED7498">
            <w:pPr>
              <w:pStyle w:val="TAH"/>
              <w:rPr>
                <w:rFonts w:cs="Arial"/>
                <w:lang w:eastAsia="ja-JP"/>
              </w:rPr>
            </w:pPr>
            <w:r w:rsidRPr="008711EA">
              <w:rPr>
                <w:rFonts w:cs="Arial"/>
                <w:lang w:eastAsia="ja-JP"/>
              </w:rPr>
              <w:t>IE/Group Name</w:t>
            </w:r>
          </w:p>
        </w:tc>
        <w:tc>
          <w:tcPr>
            <w:tcW w:w="1134" w:type="dxa"/>
          </w:tcPr>
          <w:p w14:paraId="00E482D2" w14:textId="77777777" w:rsidR="00C431D8" w:rsidRPr="008711EA" w:rsidRDefault="00C431D8" w:rsidP="00ED7498">
            <w:pPr>
              <w:pStyle w:val="TAH"/>
              <w:rPr>
                <w:rFonts w:cs="Arial"/>
                <w:lang w:eastAsia="ja-JP"/>
              </w:rPr>
            </w:pPr>
            <w:r w:rsidRPr="008711EA">
              <w:rPr>
                <w:rFonts w:cs="Arial"/>
                <w:lang w:eastAsia="ja-JP"/>
              </w:rPr>
              <w:t>Presence</w:t>
            </w:r>
          </w:p>
        </w:tc>
        <w:tc>
          <w:tcPr>
            <w:tcW w:w="1276" w:type="dxa"/>
          </w:tcPr>
          <w:p w14:paraId="597B71AD" w14:textId="77777777" w:rsidR="00C431D8" w:rsidRPr="008711EA" w:rsidRDefault="00C431D8" w:rsidP="00ED7498">
            <w:pPr>
              <w:pStyle w:val="TAH"/>
              <w:rPr>
                <w:rFonts w:cs="Arial"/>
                <w:lang w:eastAsia="ja-JP"/>
              </w:rPr>
            </w:pPr>
            <w:r w:rsidRPr="008711EA">
              <w:rPr>
                <w:rFonts w:cs="Arial"/>
                <w:lang w:eastAsia="ja-JP"/>
              </w:rPr>
              <w:t>Range</w:t>
            </w:r>
          </w:p>
        </w:tc>
        <w:tc>
          <w:tcPr>
            <w:tcW w:w="1810" w:type="dxa"/>
          </w:tcPr>
          <w:p w14:paraId="6FC4ED50" w14:textId="77777777" w:rsidR="00C431D8" w:rsidRPr="008711EA" w:rsidRDefault="00C431D8" w:rsidP="00ED7498">
            <w:pPr>
              <w:pStyle w:val="TAH"/>
              <w:rPr>
                <w:rFonts w:cs="Arial"/>
                <w:lang w:eastAsia="ja-JP"/>
              </w:rPr>
            </w:pPr>
            <w:r w:rsidRPr="008711EA">
              <w:rPr>
                <w:rFonts w:cs="Arial"/>
                <w:lang w:eastAsia="ja-JP"/>
              </w:rPr>
              <w:t>IE Type and Reference</w:t>
            </w:r>
          </w:p>
        </w:tc>
        <w:tc>
          <w:tcPr>
            <w:tcW w:w="2551" w:type="dxa"/>
          </w:tcPr>
          <w:p w14:paraId="70D0F7D7" w14:textId="77777777" w:rsidR="00C431D8" w:rsidRPr="008711EA" w:rsidRDefault="00C431D8" w:rsidP="00ED7498">
            <w:pPr>
              <w:pStyle w:val="TAH"/>
              <w:rPr>
                <w:rFonts w:cs="Arial"/>
                <w:lang w:eastAsia="ja-JP"/>
              </w:rPr>
            </w:pPr>
            <w:r w:rsidRPr="008711EA">
              <w:rPr>
                <w:rFonts w:cs="Arial"/>
                <w:lang w:eastAsia="ja-JP"/>
              </w:rPr>
              <w:t>Semantics Description</w:t>
            </w:r>
          </w:p>
        </w:tc>
      </w:tr>
      <w:tr w:rsidR="00C431D8" w:rsidRPr="008711EA" w14:paraId="5F94C157" w14:textId="77777777" w:rsidTr="00ED7498">
        <w:tc>
          <w:tcPr>
            <w:tcW w:w="2551" w:type="dxa"/>
          </w:tcPr>
          <w:p w14:paraId="54822C9A" w14:textId="77777777" w:rsidR="00C431D8" w:rsidRPr="008711EA" w:rsidRDefault="00C431D8" w:rsidP="00ED7498">
            <w:pPr>
              <w:pStyle w:val="TAL"/>
              <w:rPr>
                <w:rFonts w:cs="Arial"/>
                <w:lang w:eastAsia="ja-JP"/>
              </w:rPr>
            </w:pPr>
            <w:r w:rsidRPr="008711EA">
              <w:rPr>
                <w:rFonts w:cs="Arial"/>
                <w:lang w:eastAsia="zh-CN"/>
              </w:rPr>
              <w:t>UE Radio Capability for Paging</w:t>
            </w:r>
          </w:p>
        </w:tc>
        <w:tc>
          <w:tcPr>
            <w:tcW w:w="1134" w:type="dxa"/>
          </w:tcPr>
          <w:p w14:paraId="20F5E25E" w14:textId="77777777" w:rsidR="00C431D8" w:rsidRPr="008711EA" w:rsidRDefault="00C431D8" w:rsidP="00ED7498">
            <w:pPr>
              <w:pStyle w:val="TAL"/>
              <w:rPr>
                <w:rFonts w:cs="Arial"/>
                <w:lang w:eastAsia="zh-CN"/>
              </w:rPr>
            </w:pPr>
            <w:r w:rsidRPr="008711EA">
              <w:rPr>
                <w:rFonts w:cs="Arial"/>
                <w:lang w:eastAsia="zh-CN"/>
              </w:rPr>
              <w:t>M</w:t>
            </w:r>
          </w:p>
        </w:tc>
        <w:tc>
          <w:tcPr>
            <w:tcW w:w="1276" w:type="dxa"/>
          </w:tcPr>
          <w:p w14:paraId="13FA027F" w14:textId="77777777" w:rsidR="00C431D8" w:rsidRPr="008711EA" w:rsidRDefault="00C431D8" w:rsidP="00ED7498">
            <w:pPr>
              <w:pStyle w:val="TAL"/>
              <w:rPr>
                <w:rFonts w:cs="Arial"/>
                <w:lang w:eastAsia="zh-CN"/>
              </w:rPr>
            </w:pPr>
          </w:p>
        </w:tc>
        <w:tc>
          <w:tcPr>
            <w:tcW w:w="1810" w:type="dxa"/>
          </w:tcPr>
          <w:p w14:paraId="793E8D83" w14:textId="77777777" w:rsidR="00C431D8" w:rsidRPr="008711EA" w:rsidRDefault="00C431D8" w:rsidP="00ED7498">
            <w:pPr>
              <w:pStyle w:val="TAL"/>
              <w:rPr>
                <w:rFonts w:cs="Arial"/>
                <w:lang w:eastAsia="ja-JP"/>
              </w:rPr>
            </w:pPr>
            <w:r w:rsidRPr="008711EA">
              <w:rPr>
                <w:rFonts w:cs="Arial"/>
                <w:lang w:eastAsia="ja-JP"/>
              </w:rPr>
              <w:t>OCTET STRING</w:t>
            </w:r>
          </w:p>
        </w:tc>
        <w:tc>
          <w:tcPr>
            <w:tcW w:w="2551" w:type="dxa"/>
          </w:tcPr>
          <w:p w14:paraId="6FC7D073" w14:textId="77777777" w:rsidR="00C431D8" w:rsidRPr="008711EA" w:rsidRDefault="00C431D8" w:rsidP="00ED7498">
            <w:pPr>
              <w:pStyle w:val="TAL"/>
              <w:rPr>
                <w:rFonts w:cs="Arial"/>
                <w:lang w:eastAsia="ja-JP"/>
              </w:rPr>
            </w:pPr>
            <w:r w:rsidRPr="008711EA">
              <w:rPr>
                <w:rFonts w:cs="Arial"/>
                <w:lang w:eastAsia="ja-JP"/>
              </w:rPr>
              <w:t xml:space="preserve">Includes either the </w:t>
            </w:r>
            <w:r w:rsidRPr="008711EA">
              <w:rPr>
                <w:rFonts w:cs="Arial"/>
                <w:i/>
                <w:lang w:eastAsia="ja-JP"/>
              </w:rPr>
              <w:t>UERadioPagingInformation</w:t>
            </w:r>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r w:rsidRPr="008711EA">
              <w:rPr>
                <w:rFonts w:cs="Arial"/>
                <w:i/>
                <w:lang w:eastAsia="ja-JP"/>
              </w:rPr>
              <w:t>UERadioPagingInformation-NB</w:t>
            </w:r>
            <w:r w:rsidRPr="008711EA">
              <w:rPr>
                <w:rFonts w:cs="Arial"/>
                <w:lang w:eastAsia="ja-JP"/>
              </w:rPr>
              <w:t xml:space="preserve"> message as defined in 10.6.2 of TS 36.331 [16].</w:t>
            </w:r>
          </w:p>
        </w:tc>
      </w:tr>
    </w:tbl>
    <w:p w14:paraId="7FF5C15B" w14:textId="77777777" w:rsidR="00C431D8" w:rsidRDefault="00C431D8" w:rsidP="00BC6BD7"/>
    <w:p w14:paraId="6D933DFC" w14:textId="77777777" w:rsidR="00D775DD" w:rsidRDefault="003C3421" w:rsidP="00D775DD">
      <w:r>
        <w:t xml:space="preserve"> </w:t>
      </w:r>
    </w:p>
    <w:p w14:paraId="44BDE09C" w14:textId="107B2014" w:rsidR="00D775DD" w:rsidRDefault="00D775DD" w:rsidP="00D775DD">
      <w:pPr>
        <w:pStyle w:val="Observation"/>
        <w:rPr>
          <w:lang w:val="en-US" w:eastAsia="en-US"/>
        </w:rPr>
      </w:pPr>
      <w:bookmarkStart w:id="12" w:name="_Toc71580193"/>
      <w:r>
        <w:rPr>
          <w:lang w:val="en-US"/>
        </w:rPr>
        <w:t>Both</w:t>
      </w:r>
      <w:r w:rsidR="00C97BD1">
        <w:rPr>
          <w:lang w:val="en-US"/>
        </w:rPr>
        <w:t xml:space="preserve"> Options would </w:t>
      </w:r>
      <w:r w:rsidR="00B95047">
        <w:rPr>
          <w:lang w:val="en-US"/>
        </w:rPr>
        <w:t xml:space="preserve">not </w:t>
      </w:r>
      <w:r w:rsidR="00C97BD1">
        <w:rPr>
          <w:lang w:val="en-US"/>
        </w:rPr>
        <w:t xml:space="preserve">need </w:t>
      </w:r>
      <w:r w:rsidR="00FB3BAE">
        <w:rPr>
          <w:lang w:val="en-US"/>
        </w:rPr>
        <w:t xml:space="preserve">changes in </w:t>
      </w:r>
      <w:proofErr w:type="gramStart"/>
      <w:r w:rsidR="00FB3BAE">
        <w:rPr>
          <w:lang w:val="en-US"/>
        </w:rPr>
        <w:t>S1</w:t>
      </w:r>
      <w:proofErr w:type="gramEnd"/>
      <w:r>
        <w:rPr>
          <w:lang w:val="en-US"/>
        </w:rPr>
        <w:t xml:space="preserve"> </w:t>
      </w:r>
      <w:r w:rsidR="00D26AC7">
        <w:rPr>
          <w:lang w:val="en-US"/>
        </w:rPr>
        <w:t xml:space="preserve">and these changes are </w:t>
      </w:r>
      <w:r w:rsidR="004903C3">
        <w:rPr>
          <w:lang w:val="en-US"/>
        </w:rPr>
        <w:t>pertaining to container definition</w:t>
      </w:r>
      <w:r w:rsidR="00D26AC7">
        <w:rPr>
          <w:lang w:val="en-US"/>
        </w:rPr>
        <w:t xml:space="preserve"> (work as usual changes</w:t>
      </w:r>
      <w:r w:rsidR="00E45B8F">
        <w:rPr>
          <w:lang w:val="en-US"/>
        </w:rPr>
        <w:t xml:space="preserve"> to TS 36.331</w:t>
      </w:r>
      <w:r w:rsidR="00D26AC7">
        <w:rPr>
          <w:lang w:val="en-US"/>
        </w:rPr>
        <w:t>).</w:t>
      </w:r>
      <w:bookmarkEnd w:id="12"/>
    </w:p>
    <w:p w14:paraId="6C2CF090" w14:textId="0DA42356" w:rsidR="00D26AC7" w:rsidRDefault="0017538F" w:rsidP="00D26AC7">
      <w:pPr>
        <w:pStyle w:val="Proposal"/>
      </w:pPr>
      <w:bookmarkStart w:id="13" w:name="_Toc71580198"/>
      <w:r>
        <w:lastRenderedPageBreak/>
        <w:t>A</w:t>
      </w:r>
      <w:r w:rsidR="00EA34A6">
        <w:t xml:space="preserve">dd parameters to the existing </w:t>
      </w:r>
      <w:r w:rsidR="0020396F">
        <w:t xml:space="preserve">RRC </w:t>
      </w:r>
      <w:r w:rsidR="0020396F" w:rsidRPr="0020396F">
        <w:t>UERadioPagingInformation</w:t>
      </w:r>
      <w:r w:rsidR="0020396F">
        <w:t xml:space="preserve"> message </w:t>
      </w:r>
      <w:r w:rsidR="00CC07C9">
        <w:t>without impacting S1AP</w:t>
      </w:r>
      <w:r w:rsidR="00D26AC7" w:rsidRPr="00573F5B">
        <w:t>.</w:t>
      </w:r>
      <w:bookmarkEnd w:id="13"/>
    </w:p>
    <w:p w14:paraId="67D83317" w14:textId="77777777" w:rsidR="00D26AC7" w:rsidRDefault="00D26AC7" w:rsidP="00D26AC7">
      <w:pPr>
        <w:pStyle w:val="Observation"/>
        <w:numPr>
          <w:ilvl w:val="0"/>
          <w:numId w:val="0"/>
        </w:numPr>
        <w:ind w:left="1701"/>
        <w:rPr>
          <w:lang w:val="en-US" w:eastAsia="en-US"/>
        </w:rPr>
      </w:pPr>
    </w:p>
    <w:p w14:paraId="68E2385E" w14:textId="4A6B9E79" w:rsidR="00BC6BD7" w:rsidRPr="00BC6BD7" w:rsidRDefault="00BC6BD7" w:rsidP="00BC6BD7"/>
    <w:p w14:paraId="1FBB9E22" w14:textId="77777777" w:rsidR="00BF06D3" w:rsidRPr="00B04068" w:rsidRDefault="00BF06D3" w:rsidP="00B04068"/>
    <w:p w14:paraId="36AF6808" w14:textId="3FACE1CB" w:rsidR="003B6997" w:rsidRDefault="003B6997" w:rsidP="003B6997">
      <w:pPr>
        <w:pStyle w:val="Heading2"/>
      </w:pPr>
      <w:r>
        <w:t>2.</w:t>
      </w:r>
      <w:r w:rsidR="000414AD">
        <w:t>4</w:t>
      </w:r>
      <w:r>
        <w:t xml:space="preserve"> Paging Carrier</w:t>
      </w:r>
    </w:p>
    <w:p w14:paraId="1CF1900A" w14:textId="1B173C25" w:rsidR="006B04A6" w:rsidRDefault="008901FE" w:rsidP="2911DFE4">
      <w:pPr>
        <w:spacing w:line="259" w:lineRule="auto"/>
      </w:pPr>
      <w:r>
        <w:t>Multicarrier</w:t>
      </w:r>
      <w:r w:rsidR="00C44CCA">
        <w:t xml:space="preserve"> operation</w:t>
      </w:r>
      <w:r>
        <w:t xml:space="preserve"> </w:t>
      </w:r>
      <w:r w:rsidR="00C44CCA">
        <w:t>in NB-I</w:t>
      </w:r>
      <w:r w:rsidR="00066C29">
        <w:t>o</w:t>
      </w:r>
      <w:r w:rsidR="00C44CCA">
        <w:t>T ha</w:t>
      </w:r>
      <w:r w:rsidR="005F5AEE">
        <w:t>s</w:t>
      </w:r>
      <w:r w:rsidR="00C44CCA">
        <w:t xml:space="preserve"> been supported since Rel-14. Anchor carrier </w:t>
      </w:r>
      <w:r w:rsidR="00640FDE">
        <w:t xml:space="preserve">provides the NPSS </w:t>
      </w:r>
      <w:r w:rsidR="00836B24">
        <w:t xml:space="preserve">and </w:t>
      </w:r>
      <w:r w:rsidR="00640FDE">
        <w:t>NSSS whereas both anchor and non-anchor can be used for paging and random access.</w:t>
      </w:r>
      <w:r w:rsidR="00EC0E5E">
        <w:t xml:space="preserve"> Anchor carrier </w:t>
      </w:r>
      <w:r w:rsidR="00D34A90">
        <w:t>may be</w:t>
      </w:r>
      <w:r w:rsidR="00EC0E5E">
        <w:t xml:space="preserve"> power boosted compared to non-anchor carrier</w:t>
      </w:r>
      <w:r w:rsidR="001E3087">
        <w:t xml:space="preserve"> </w:t>
      </w:r>
      <w:r w:rsidR="00E77503">
        <w:t xml:space="preserve">and </w:t>
      </w:r>
      <w:r w:rsidR="001E3087">
        <w:t xml:space="preserve">it also carries </w:t>
      </w:r>
      <w:r w:rsidR="006B04A6">
        <w:t>synchronization</w:t>
      </w:r>
      <w:r w:rsidR="001E3087">
        <w:t xml:space="preserve"> signal</w:t>
      </w:r>
      <w:r w:rsidR="00BF0898">
        <w:t>s</w:t>
      </w:r>
      <w:r w:rsidR="001E3087">
        <w:t xml:space="preserve"> which </w:t>
      </w:r>
      <w:r w:rsidR="00BF0898">
        <w:t xml:space="preserve">are </w:t>
      </w:r>
      <w:r w:rsidR="001E3087">
        <w:t>to be used by UE</w:t>
      </w:r>
      <w:r w:rsidR="000E56BB">
        <w:t>s</w:t>
      </w:r>
      <w:r w:rsidR="001E3087">
        <w:t xml:space="preserve"> also camped </w:t>
      </w:r>
      <w:r w:rsidR="008D2CCC">
        <w:t>o</w:t>
      </w:r>
      <w:r w:rsidR="001E3087">
        <w:t xml:space="preserve">n </w:t>
      </w:r>
      <w:r w:rsidR="00B83F03">
        <w:t xml:space="preserve">a </w:t>
      </w:r>
      <w:r w:rsidR="001E3087">
        <w:t>n</w:t>
      </w:r>
      <w:r w:rsidR="006B04A6">
        <w:t>o</w:t>
      </w:r>
      <w:r w:rsidR="001E3087">
        <w:t>n</w:t>
      </w:r>
      <w:r w:rsidR="006B04A6">
        <w:t>-</w:t>
      </w:r>
      <w:r w:rsidR="001E3087">
        <w:t xml:space="preserve">anchor carrier. Because of power </w:t>
      </w:r>
      <w:r w:rsidR="006B04A6">
        <w:t>boosting</w:t>
      </w:r>
      <w:r w:rsidR="001E3087">
        <w:t xml:space="preserve"> the</w:t>
      </w:r>
      <w:r w:rsidR="00163115">
        <w:t xml:space="preserve"> coverage of </w:t>
      </w:r>
      <w:r w:rsidR="00826DDE">
        <w:t xml:space="preserve">such power boosted </w:t>
      </w:r>
      <w:r w:rsidR="00163115">
        <w:t xml:space="preserve">carrier as such can be larger than </w:t>
      </w:r>
      <w:r w:rsidR="00826DDE">
        <w:t xml:space="preserve">the non-power boosted </w:t>
      </w:r>
      <w:r w:rsidR="00163115">
        <w:t>carrier.</w:t>
      </w:r>
    </w:p>
    <w:p w14:paraId="44088746" w14:textId="45F025D2" w:rsidR="00487C89" w:rsidRDefault="002673D3" w:rsidP="2911DFE4">
      <w:pPr>
        <w:spacing w:line="259" w:lineRule="auto"/>
      </w:pPr>
      <w:r>
        <w:rPr>
          <w:noProof/>
        </w:rPr>
        <w:object w:dxaOrig="14415" w:dyaOrig="9285" w14:anchorId="1EAAAD57">
          <v:shape id="_x0000_i1026" type="#_x0000_t75" style="width:483.85pt;height:309.3pt" o:ole="">
            <v:imagedata r:id="rId13" o:title=""/>
          </v:shape>
          <o:OLEObject Type="Embed" ProgID="Visio.Drawing.15" ShapeID="_x0000_i1026" DrawAspect="Content" ObjectID="_1682193529" r:id="rId14"/>
        </w:object>
      </w:r>
    </w:p>
    <w:p w14:paraId="6DE4D5F8" w14:textId="652633D3" w:rsidR="00903202" w:rsidRDefault="00903202" w:rsidP="2911DFE4">
      <w:pPr>
        <w:spacing w:line="259" w:lineRule="auto"/>
      </w:pPr>
    </w:p>
    <w:p w14:paraId="7801AB30" w14:textId="00C17053" w:rsidR="0001783A" w:rsidRDefault="0001783A" w:rsidP="2911DFE4">
      <w:pPr>
        <w:spacing w:line="259" w:lineRule="auto"/>
      </w:pPr>
      <w:r>
        <w:t>From 36.304:</w:t>
      </w:r>
    </w:p>
    <w:p w14:paraId="15DB99B3" w14:textId="77777777" w:rsidR="0001783A" w:rsidRPr="00710FEA" w:rsidRDefault="0001783A" w:rsidP="0001783A">
      <w:pPr>
        <w:pStyle w:val="B1"/>
        <w:ind w:left="284" w:firstLine="0"/>
        <w:rPr>
          <w:i/>
          <w:lang w:eastAsia="en-US"/>
        </w:rPr>
      </w:pPr>
      <w:r w:rsidRPr="00710FEA">
        <w:rPr>
          <w:i/>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24A423BF" w14:textId="65FD2B1D" w:rsidR="0001783A" w:rsidRPr="00710FEA" w:rsidRDefault="0001783A" w:rsidP="0001783A">
      <w:pPr>
        <w:pStyle w:val="B2"/>
        <w:rPr>
          <w:i/>
        </w:rPr>
      </w:pPr>
      <w:r w:rsidRPr="00710FEA">
        <w:rPr>
          <w:i/>
        </w:rPr>
        <w:t>floor(UE_ID/(N*Ns)) mod W &lt; W(0) + W(1) + … + W(n)</w:t>
      </w:r>
    </w:p>
    <w:p w14:paraId="17FED175" w14:textId="625F7CD6" w:rsidR="0001783A" w:rsidRDefault="0001783A" w:rsidP="2911DFE4">
      <w:pPr>
        <w:spacing w:line="259" w:lineRule="auto"/>
      </w:pPr>
      <w:r>
        <w:t>Thus, paging carrier as such is deterministic from NW and UE perspective as it involves static attribute</w:t>
      </w:r>
      <w:r w:rsidR="00EE4BEB">
        <w:t>s</w:t>
      </w:r>
      <w:r>
        <w:t xml:space="preserve"> such as UE_ID</w:t>
      </w:r>
      <w:r w:rsidR="00710FEA">
        <w:t xml:space="preserve"> and paging carrier weights.</w:t>
      </w:r>
    </w:p>
    <w:p w14:paraId="307B0DB0" w14:textId="745D6DEF" w:rsidR="009D5E59" w:rsidRDefault="009D5E59" w:rsidP="2911DFE4">
      <w:pPr>
        <w:spacing w:line="259" w:lineRule="auto"/>
      </w:pPr>
      <w:r>
        <w:t xml:space="preserve">For </w:t>
      </w:r>
      <w:r w:rsidR="00416DF2">
        <w:t>coverage-based</w:t>
      </w:r>
      <w:r>
        <w:t xml:space="preserve"> paging</w:t>
      </w:r>
      <w:r w:rsidR="007D123A">
        <w:t xml:space="preserve">; it is possible to use </w:t>
      </w:r>
      <w:r w:rsidR="000A576C">
        <w:t xml:space="preserve">the </w:t>
      </w:r>
      <w:r w:rsidR="007D123A">
        <w:t>above formula where weight is based upon Rmax (coverage)</w:t>
      </w:r>
      <w:r w:rsidR="00890EC1">
        <w:t>. The UE may select the paging carrier which</w:t>
      </w:r>
      <w:r w:rsidR="00416DF2">
        <w:t xml:space="preserve"> is optim</w:t>
      </w:r>
      <w:r w:rsidR="003B2B07">
        <w:t xml:space="preserve">al </w:t>
      </w:r>
      <w:r w:rsidR="00416DF2">
        <w:t xml:space="preserve">based upon </w:t>
      </w:r>
      <w:r w:rsidR="003B2B07">
        <w:t>measurement</w:t>
      </w:r>
      <w:r w:rsidR="006A31A5">
        <w:t xml:space="preserve">. However, we potentially see </w:t>
      </w:r>
      <w:r w:rsidR="000A576C">
        <w:t xml:space="preserve">a </w:t>
      </w:r>
      <w:r w:rsidR="006A31A5">
        <w:t>problem where UE selects the carrier.</w:t>
      </w:r>
    </w:p>
    <w:p w14:paraId="5041167E" w14:textId="3BD9A78A" w:rsidR="006A31A5" w:rsidRDefault="006A31A5" w:rsidP="2911DFE4">
      <w:pPr>
        <w:spacing w:line="259" w:lineRule="auto"/>
      </w:pPr>
      <w:r>
        <w:lastRenderedPageBreak/>
        <w:t>Considering a scenario as above; where we have 4 carriers</w:t>
      </w:r>
      <w:r w:rsidR="13C152CA">
        <w:t xml:space="preserve"> (One anchor carrier and 3 non-anchor carriers)</w:t>
      </w:r>
      <w:r>
        <w:t>;</w:t>
      </w:r>
      <w:r w:rsidR="63104819">
        <w:t xml:space="preserve"> Anchor carrier and one of the non-anchor carrier</w:t>
      </w:r>
      <w:r>
        <w:t xml:space="preserve"> </w:t>
      </w:r>
      <w:r w:rsidR="7B1169DF">
        <w:t>#</w:t>
      </w:r>
      <w:r>
        <w:t xml:space="preserve">2 are power boosted and </w:t>
      </w:r>
      <w:r w:rsidR="3F9DB887">
        <w:t>two of the other non-anchor carriers</w:t>
      </w:r>
      <w:r>
        <w:t xml:space="preserve"> are non-power boosted. </w:t>
      </w:r>
      <w:r w:rsidR="009B2644">
        <w:t>However,</w:t>
      </w:r>
      <w:r w:rsidR="00787602">
        <w:t xml:space="preserve"> </w:t>
      </w:r>
      <w:r w:rsidR="00082B27">
        <w:t xml:space="preserve">assume </w:t>
      </w:r>
      <w:r w:rsidR="00787602">
        <w:t xml:space="preserve">the </w:t>
      </w:r>
      <w:proofErr w:type="spellStart"/>
      <w:r w:rsidR="00787602">
        <w:t>Rmax</w:t>
      </w:r>
      <w:proofErr w:type="spellEnd"/>
      <w:r w:rsidR="00787602">
        <w:t xml:space="preserve"> value is same</w:t>
      </w:r>
      <w:r w:rsidR="00082B27">
        <w:t xml:space="preserve"> on all carriers</w:t>
      </w:r>
      <w:r w:rsidR="7CF9219B">
        <w:t>.</w:t>
      </w:r>
      <w:r w:rsidR="00787602">
        <w:t xml:space="preserve"> </w:t>
      </w:r>
      <w:r w:rsidR="48BE9C5A">
        <w:t>B</w:t>
      </w:r>
      <w:r w:rsidR="00787602">
        <w:t xml:space="preserve">ecause </w:t>
      </w:r>
      <w:r w:rsidR="1FB5313B">
        <w:t xml:space="preserve">of </w:t>
      </w:r>
      <w:r w:rsidR="00787602">
        <w:t>the power boost</w:t>
      </w:r>
      <w:r w:rsidR="002F0E1B">
        <w:t xml:space="preserve"> the</w:t>
      </w:r>
      <w:r w:rsidR="003B2B07">
        <w:t xml:space="preserve"> number of repetitions </w:t>
      </w:r>
      <w:r w:rsidR="002F0E1B">
        <w:t xml:space="preserve">needed in deep coverage is </w:t>
      </w:r>
      <w:r w:rsidR="1D6015B4">
        <w:t xml:space="preserve">considered </w:t>
      </w:r>
      <w:r w:rsidR="002F0E1B">
        <w:t xml:space="preserve">similar to </w:t>
      </w:r>
      <w:r w:rsidR="003B1CA5">
        <w:t xml:space="preserve">Rmax to serve a UE in cell border of </w:t>
      </w:r>
      <w:r w:rsidR="008B5F68">
        <w:t>non-boosted</w:t>
      </w:r>
      <w:r w:rsidR="003B1CA5">
        <w:t xml:space="preserve"> carrier.</w:t>
      </w:r>
    </w:p>
    <w:p w14:paraId="26FD606A" w14:textId="31D00585" w:rsidR="003B1CA5" w:rsidRDefault="00C504FC" w:rsidP="2911DFE4">
      <w:pPr>
        <w:spacing w:line="259" w:lineRule="auto"/>
      </w:pPr>
      <w:r>
        <w:t>In such scenario</w:t>
      </w:r>
      <w:r w:rsidR="0D45E5CE">
        <w:t xml:space="preserve"> where 4 carriers have same Rmax</w:t>
      </w:r>
      <w:r>
        <w:t xml:space="preserve">; a UE in </w:t>
      </w:r>
      <w:r w:rsidR="011FA5EF">
        <w:t xml:space="preserve">one of the non-power boosted non-anchor </w:t>
      </w:r>
      <w:r w:rsidR="39E226DE">
        <w:t>carriers</w:t>
      </w:r>
      <w:r>
        <w:t xml:space="preserve"> may select also </w:t>
      </w:r>
      <w:r w:rsidR="2572DF61">
        <w:t xml:space="preserve">the </w:t>
      </w:r>
      <w:r>
        <w:t xml:space="preserve">power boosted carrier; which is not the </w:t>
      </w:r>
      <w:r w:rsidR="7ECE6C0A">
        <w:t xml:space="preserve">main </w:t>
      </w:r>
      <w:r>
        <w:t xml:space="preserve">intention. </w:t>
      </w:r>
      <w:r w:rsidR="5B0122E5">
        <w:t>From NW perspective, the resources in anchor carrier or power boosted carrier are to be used by UE in deep coverage</w:t>
      </w:r>
      <w:r w:rsidR="0B90E417">
        <w:t xml:space="preserve"> and UE in normal coverage may use resources from non-anchor carrier. This segregation would enable UEs in deep coverage to monitor</w:t>
      </w:r>
      <w:r w:rsidR="0079569D">
        <w:t xml:space="preserve"> the</w:t>
      </w:r>
      <w:r w:rsidR="0B90E417">
        <w:t xml:space="preserve"> </w:t>
      </w:r>
      <w:r w:rsidR="73786C30">
        <w:t>carrier which would basically provide similar performance in terms of latency as compared to UEs in normal coverage.</w:t>
      </w:r>
    </w:p>
    <w:p w14:paraId="57CA1C13" w14:textId="48DE886E" w:rsidR="008B5F68" w:rsidRPr="00363593" w:rsidRDefault="008B5F68" w:rsidP="008B5F68">
      <w:pPr>
        <w:rPr>
          <w:bCs/>
          <w:iCs/>
          <w:lang w:val="en-US" w:eastAsia="en-US"/>
        </w:rPr>
      </w:pPr>
      <w:r>
        <w:rPr>
          <w:bCs/>
          <w:iCs/>
          <w:lang w:val="en-US"/>
        </w:rPr>
        <w:t>F</w:t>
      </w:r>
      <w:r w:rsidRPr="00363593">
        <w:rPr>
          <w:bCs/>
          <w:iCs/>
          <w:lang w:val="en-US"/>
        </w:rPr>
        <w:t xml:space="preserve">or an NB-IoT cell with </w:t>
      </w:r>
      <w:r w:rsidR="00904C0A">
        <w:rPr>
          <w:bCs/>
          <w:iCs/>
          <w:lang w:val="en-US"/>
        </w:rPr>
        <w:t>a</w:t>
      </w:r>
      <w:r w:rsidR="00904C0A" w:rsidRPr="00363593">
        <w:rPr>
          <w:bCs/>
          <w:iCs/>
          <w:lang w:val="en-US"/>
        </w:rPr>
        <w:t xml:space="preserve"> </w:t>
      </w:r>
      <w:r w:rsidRPr="00363593">
        <w:rPr>
          <w:bCs/>
          <w:iCs/>
          <w:lang w:val="en-US"/>
        </w:rPr>
        <w:t xml:space="preserve">carrier being power-boosted </w:t>
      </w:r>
      <w:r>
        <w:rPr>
          <w:bCs/>
          <w:iCs/>
          <w:lang w:val="en-US"/>
        </w:rPr>
        <w:t>(</w:t>
      </w:r>
      <w:r w:rsidRPr="00363593">
        <w:rPr>
          <w:bCs/>
          <w:iCs/>
          <w:lang w:val="en-US"/>
        </w:rPr>
        <w:t xml:space="preserve">by </w:t>
      </w:r>
      <w:r>
        <w:rPr>
          <w:bCs/>
          <w:iCs/>
          <w:lang w:val="en-US"/>
        </w:rPr>
        <w:t xml:space="preserve">for example </w:t>
      </w:r>
      <w:r w:rsidRPr="00363593">
        <w:rPr>
          <w:bCs/>
          <w:iCs/>
          <w:lang w:val="en-US"/>
        </w:rPr>
        <w:t>6dB</w:t>
      </w:r>
      <w:r>
        <w:rPr>
          <w:bCs/>
          <w:iCs/>
          <w:lang w:val="en-US"/>
        </w:rPr>
        <w:t>)</w:t>
      </w:r>
      <w:r w:rsidRPr="00363593">
        <w:rPr>
          <w:bCs/>
          <w:iCs/>
          <w:lang w:val="en-US"/>
        </w:rPr>
        <w:t xml:space="preserve"> </w:t>
      </w:r>
      <w:r w:rsidR="00643BE3">
        <w:rPr>
          <w:bCs/>
          <w:iCs/>
          <w:lang w:val="en-US"/>
        </w:rPr>
        <w:t xml:space="preserve">it </w:t>
      </w:r>
      <w:r>
        <w:rPr>
          <w:bCs/>
          <w:iCs/>
          <w:lang w:val="en-US"/>
        </w:rPr>
        <w:t xml:space="preserve">is </w:t>
      </w:r>
      <w:r w:rsidR="00643BE3">
        <w:rPr>
          <w:bCs/>
          <w:iCs/>
          <w:lang w:val="en-US"/>
        </w:rPr>
        <w:t xml:space="preserve">preferred </w:t>
      </w:r>
      <w:r>
        <w:rPr>
          <w:bCs/>
          <w:iCs/>
          <w:lang w:val="en-US"/>
        </w:rPr>
        <w:t>to</w:t>
      </w:r>
      <w:r w:rsidRPr="00363593">
        <w:rPr>
          <w:bCs/>
          <w:iCs/>
          <w:lang w:val="en-US"/>
        </w:rPr>
        <w:t xml:space="preserve"> let </w:t>
      </w:r>
      <w:r>
        <w:rPr>
          <w:bCs/>
          <w:iCs/>
          <w:lang w:val="en-US"/>
        </w:rPr>
        <w:t>UEs</w:t>
      </w:r>
      <w:r w:rsidRPr="00363593">
        <w:rPr>
          <w:bCs/>
          <w:iCs/>
          <w:lang w:val="en-US"/>
        </w:rPr>
        <w:t xml:space="preserve"> </w:t>
      </w:r>
      <w:r>
        <w:rPr>
          <w:bCs/>
          <w:iCs/>
          <w:lang w:val="en-US"/>
        </w:rPr>
        <w:t xml:space="preserve">in </w:t>
      </w:r>
      <w:r w:rsidRPr="00363593">
        <w:rPr>
          <w:bCs/>
          <w:iCs/>
          <w:lang w:val="en-US"/>
        </w:rPr>
        <w:t>good coverage monitor paging on the non-</w:t>
      </w:r>
      <w:r>
        <w:rPr>
          <w:bCs/>
          <w:iCs/>
          <w:lang w:val="en-US"/>
        </w:rPr>
        <w:t>power boosted</w:t>
      </w:r>
      <w:r w:rsidRPr="00363593">
        <w:rPr>
          <w:bCs/>
          <w:iCs/>
          <w:lang w:val="en-US"/>
        </w:rPr>
        <w:t xml:space="preserve"> carrier</w:t>
      </w:r>
      <w:r>
        <w:rPr>
          <w:bCs/>
          <w:iCs/>
          <w:lang w:val="en-US"/>
        </w:rPr>
        <w:t>s</w:t>
      </w:r>
      <w:r w:rsidRPr="00363593">
        <w:rPr>
          <w:bCs/>
          <w:iCs/>
          <w:lang w:val="en-US"/>
        </w:rPr>
        <w:t xml:space="preserve"> and the poor coverage UEs on </w:t>
      </w:r>
      <w:r w:rsidR="009965D4">
        <w:rPr>
          <w:bCs/>
          <w:iCs/>
          <w:lang w:val="en-US"/>
        </w:rPr>
        <w:t>a</w:t>
      </w:r>
      <w:r w:rsidR="009965D4" w:rsidRPr="00363593">
        <w:rPr>
          <w:bCs/>
          <w:iCs/>
          <w:lang w:val="en-US"/>
        </w:rPr>
        <w:t xml:space="preserve"> </w:t>
      </w:r>
      <w:r>
        <w:rPr>
          <w:bCs/>
          <w:iCs/>
          <w:lang w:val="en-US"/>
        </w:rPr>
        <w:t>power boosted</w:t>
      </w:r>
      <w:r w:rsidRPr="00363593">
        <w:rPr>
          <w:bCs/>
          <w:iCs/>
          <w:lang w:val="en-US"/>
        </w:rPr>
        <w:t xml:space="preserve"> carrier. This </w:t>
      </w:r>
      <w:r>
        <w:rPr>
          <w:bCs/>
          <w:iCs/>
          <w:lang w:val="en-US"/>
        </w:rPr>
        <w:t xml:space="preserve">coverage level-based paging solution </w:t>
      </w:r>
      <w:r w:rsidRPr="00363593">
        <w:rPr>
          <w:bCs/>
          <w:iCs/>
          <w:lang w:val="en-US"/>
        </w:rPr>
        <w:t xml:space="preserve">would save both UE power and spectrum resources (as </w:t>
      </w:r>
      <w:r>
        <w:rPr>
          <w:bCs/>
          <w:iCs/>
          <w:lang w:val="en-US"/>
        </w:rPr>
        <w:t>less radio resources are needed to page the poor coverage UEs and one</w:t>
      </w:r>
      <w:r w:rsidRPr="00363593">
        <w:rPr>
          <w:bCs/>
          <w:iCs/>
          <w:lang w:val="en-US"/>
        </w:rPr>
        <w:t xml:space="preserve"> could for example multiplex paging to multiple UEs on the non-anchor carrier </w:t>
      </w:r>
      <w:r>
        <w:rPr>
          <w:bCs/>
          <w:iCs/>
          <w:lang w:val="en-US"/>
        </w:rPr>
        <w:t xml:space="preserve">which </w:t>
      </w:r>
      <w:r w:rsidRPr="00363593">
        <w:rPr>
          <w:bCs/>
          <w:iCs/>
          <w:lang w:val="en-US"/>
        </w:rPr>
        <w:t>could be more efficient).          </w:t>
      </w:r>
    </w:p>
    <w:p w14:paraId="7FA3EEEC" w14:textId="494131A5" w:rsidR="008B5F68" w:rsidRDefault="003B2B07" w:rsidP="008B5F68">
      <w:pPr>
        <w:pStyle w:val="Observation"/>
        <w:rPr>
          <w:lang w:val="en-US" w:eastAsia="en-US"/>
        </w:rPr>
      </w:pPr>
      <w:bookmarkStart w:id="14" w:name="_Toc71580194"/>
      <w:r>
        <w:rPr>
          <w:lang w:val="en-US"/>
        </w:rPr>
        <w:t xml:space="preserve">For Paging </w:t>
      </w:r>
      <w:r w:rsidR="008B5F68">
        <w:rPr>
          <w:lang w:val="en-US"/>
        </w:rPr>
        <w:t>C</w:t>
      </w:r>
      <w:r>
        <w:rPr>
          <w:lang w:val="en-US"/>
        </w:rPr>
        <w:t>arrier selection</w:t>
      </w:r>
      <w:r w:rsidR="008B5F68">
        <w:rPr>
          <w:lang w:val="en-US"/>
        </w:rPr>
        <w:t>, NW can configure UEs in good coverage in non-power boosted carrier(s) whereas UEs in poor coverage in a power boosted carrier.</w:t>
      </w:r>
      <w:bookmarkEnd w:id="14"/>
    </w:p>
    <w:p w14:paraId="4F11D4C3" w14:textId="77777777" w:rsidR="008B5F68" w:rsidRDefault="008B5F68" w:rsidP="008B5F68">
      <w:pPr>
        <w:rPr>
          <w:lang w:val="en-US"/>
        </w:rPr>
      </w:pPr>
    </w:p>
    <w:p w14:paraId="52490ED0" w14:textId="779935F9" w:rsidR="008B5F68" w:rsidRDefault="00651F3A" w:rsidP="2911DFE4">
      <w:pPr>
        <w:spacing w:line="259" w:lineRule="auto"/>
      </w:pPr>
      <w:r>
        <w:t>In order to ensure, UE does not select wrong carrier</w:t>
      </w:r>
      <w:r w:rsidR="00557F10">
        <w:t xml:space="preserve">; i.e normal UE coverage does not select power boosted carrier </w:t>
      </w:r>
      <w:r w:rsidR="00802BE1">
        <w:t>; eNB should assign the paging carrier to the UE</w:t>
      </w:r>
      <w:r w:rsidR="00CE6F1B">
        <w:t>.</w:t>
      </w:r>
    </w:p>
    <w:p w14:paraId="43C99038" w14:textId="295337DC" w:rsidR="00802BE1" w:rsidRDefault="00802BE1" w:rsidP="00802BE1">
      <w:pPr>
        <w:pStyle w:val="Observation"/>
        <w:rPr>
          <w:lang w:val="en-US" w:eastAsia="en-US"/>
        </w:rPr>
      </w:pPr>
      <w:bookmarkStart w:id="15" w:name="_Toc71580195"/>
      <w:r>
        <w:rPr>
          <w:lang w:val="en-US"/>
        </w:rPr>
        <w:t>eNB based carrier</w:t>
      </w:r>
      <w:r w:rsidR="004826DE">
        <w:rPr>
          <w:lang w:val="en-US"/>
        </w:rPr>
        <w:t xml:space="preserve"> assignment would be needed</w:t>
      </w:r>
      <w:r w:rsidR="0025206A">
        <w:rPr>
          <w:lang w:val="en-US"/>
        </w:rPr>
        <w:t>,</w:t>
      </w:r>
      <w:r w:rsidR="004826DE">
        <w:rPr>
          <w:lang w:val="en-US"/>
        </w:rPr>
        <w:t xml:space="preserve"> else UE may select wrong carrier just based upon UE_ID and Rmax attributes</w:t>
      </w:r>
      <w:r>
        <w:rPr>
          <w:lang w:val="en-US"/>
        </w:rPr>
        <w:t>.</w:t>
      </w:r>
      <w:bookmarkEnd w:id="15"/>
    </w:p>
    <w:p w14:paraId="510B9114" w14:textId="77777777" w:rsidR="00802BE1" w:rsidRDefault="00802BE1" w:rsidP="2911DFE4">
      <w:pPr>
        <w:spacing w:line="259" w:lineRule="auto"/>
      </w:pPr>
    </w:p>
    <w:p w14:paraId="02DBE2F1" w14:textId="45251794" w:rsidR="00F04018" w:rsidRDefault="007E3BBA" w:rsidP="2911DFE4">
      <w:pPr>
        <w:spacing w:line="259" w:lineRule="auto"/>
      </w:pPr>
      <w:r>
        <w:t>One approach is to follow</w:t>
      </w:r>
      <w:r w:rsidR="00DC3A42">
        <w:t xml:space="preserve"> the</w:t>
      </w:r>
      <w:r w:rsidR="00B72F26">
        <w:t xml:space="preserve"> </w:t>
      </w:r>
      <w:r w:rsidR="00A3215A">
        <w:t xml:space="preserve">legacy </w:t>
      </w:r>
      <w:r w:rsidR="00B72F26">
        <w:t>principle of paging</w:t>
      </w:r>
      <w:r w:rsidR="00022455">
        <w:t>,</w:t>
      </w:r>
      <w:r w:rsidR="00B72F26">
        <w:t xml:space="preserve"> i.e</w:t>
      </w:r>
      <w:r w:rsidR="00E36913">
        <w:t xml:space="preserve"> MME</w:t>
      </w:r>
      <w:r w:rsidR="00B72F26">
        <w:t xml:space="preserve"> pages the UE in the last </w:t>
      </w:r>
      <w:r w:rsidR="00E36913">
        <w:t xml:space="preserve">known </w:t>
      </w:r>
      <w:r w:rsidR="00B72F26">
        <w:t>location</w:t>
      </w:r>
      <w:r>
        <w:t xml:space="preserve"> </w:t>
      </w:r>
      <w:r w:rsidR="00E36913">
        <w:t>first</w:t>
      </w:r>
      <w:r w:rsidR="00A3215A">
        <w:t>,</w:t>
      </w:r>
      <w:r w:rsidR="00C2095D">
        <w:t xml:space="preserve"> </w:t>
      </w:r>
      <w:r w:rsidR="00DC3A42">
        <w:t xml:space="preserve">and </w:t>
      </w:r>
      <w:r w:rsidR="00022455">
        <w:t xml:space="preserve">introduce enhancements </w:t>
      </w:r>
      <w:r w:rsidR="00752496">
        <w:t xml:space="preserve">for </w:t>
      </w:r>
      <w:r w:rsidR="00903032">
        <w:t>what paging carrier the UE uses</w:t>
      </w:r>
      <w:r w:rsidR="00D2331C">
        <w:rPr>
          <w:rFonts w:hint="eastAsia"/>
          <w:lang w:eastAsia="zh-CN"/>
        </w:rPr>
        <w:t>.</w:t>
      </w:r>
      <w:r w:rsidR="00D2331C">
        <w:rPr>
          <w:lang w:eastAsia="zh-CN"/>
        </w:rPr>
        <w:t xml:space="preserve"> </w:t>
      </w:r>
      <w:r w:rsidR="00C2095D">
        <w:t>The solution is outlined as below</w:t>
      </w:r>
      <w:r w:rsidR="006C334C">
        <w:t xml:space="preserve"> in a sequential order</w:t>
      </w:r>
      <w:r w:rsidR="00C2095D">
        <w:t>:</w:t>
      </w:r>
    </w:p>
    <w:p w14:paraId="3BB4171E" w14:textId="1A4F4074" w:rsidR="00C2095D" w:rsidRPr="006C334C" w:rsidRDefault="00511131" w:rsidP="001F33D4">
      <w:pPr>
        <w:pStyle w:val="ListParagraph"/>
        <w:numPr>
          <w:ilvl w:val="0"/>
          <w:numId w:val="15"/>
        </w:numPr>
        <w:spacing w:line="259" w:lineRule="auto"/>
        <w:rPr>
          <w:rFonts w:ascii="Arial" w:hAnsi="Arial" w:cs="Arial"/>
          <w:sz w:val="20"/>
        </w:rPr>
      </w:pPr>
      <w:r w:rsidRPr="00C81F1A">
        <w:rPr>
          <w:rFonts w:ascii="Arial" w:hAnsi="Arial" w:cs="Arial"/>
          <w:sz w:val="20"/>
          <w:lang w:val="en-US"/>
        </w:rPr>
        <w:t xml:space="preserve">The </w:t>
      </w:r>
      <w:r w:rsidR="00C2095D" w:rsidRPr="00DD1E42">
        <w:rPr>
          <w:rFonts w:ascii="Arial" w:hAnsi="Arial" w:cs="Arial"/>
          <w:sz w:val="20"/>
        </w:rPr>
        <w:t xml:space="preserve">UE </w:t>
      </w:r>
      <w:r w:rsidR="00E91834" w:rsidRPr="00C81F1A">
        <w:rPr>
          <w:rFonts w:ascii="Arial" w:hAnsi="Arial" w:cs="Arial"/>
          <w:sz w:val="20"/>
          <w:lang w:val="en-GB"/>
        </w:rPr>
        <w:t>monitors</w:t>
      </w:r>
      <w:r w:rsidR="00E8296E" w:rsidRPr="00C81F1A">
        <w:rPr>
          <w:rFonts w:ascii="Arial" w:hAnsi="Arial" w:cs="Arial"/>
          <w:sz w:val="20"/>
          <w:lang w:val="en-GB"/>
        </w:rPr>
        <w:t xml:space="preserve"> for</w:t>
      </w:r>
      <w:r w:rsidR="00DD1E42" w:rsidRPr="00DD1E42">
        <w:rPr>
          <w:rFonts w:ascii="Arial" w:hAnsi="Arial" w:cs="Arial"/>
          <w:sz w:val="20"/>
        </w:rPr>
        <w:t xml:space="preserve"> paging </w:t>
      </w:r>
      <w:r w:rsidR="006C334C" w:rsidRPr="00CE0745">
        <w:rPr>
          <w:rFonts w:ascii="Arial" w:hAnsi="Arial" w:cs="Arial"/>
          <w:sz w:val="20"/>
          <w:lang w:val="en-US"/>
        </w:rPr>
        <w:t xml:space="preserve">in </w:t>
      </w:r>
      <w:r w:rsidR="002F79F9">
        <w:rPr>
          <w:rFonts w:ascii="Arial" w:hAnsi="Arial" w:cs="Arial"/>
          <w:sz w:val="20"/>
          <w:lang w:val="en-US"/>
        </w:rPr>
        <w:t xml:space="preserve">accordance with </w:t>
      </w:r>
      <w:r w:rsidR="006C334C" w:rsidRPr="00CE0745">
        <w:rPr>
          <w:rFonts w:ascii="Arial" w:hAnsi="Arial" w:cs="Arial"/>
          <w:sz w:val="20"/>
          <w:lang w:val="en-US"/>
        </w:rPr>
        <w:t>the pre</w:t>
      </w:r>
      <w:r w:rsidR="0071650C">
        <w:rPr>
          <w:rFonts w:ascii="Arial" w:hAnsi="Arial" w:cs="Arial"/>
          <w:sz w:val="20"/>
          <w:lang w:val="en-US"/>
        </w:rPr>
        <w:t>-</w:t>
      </w:r>
      <w:r w:rsidR="006C334C" w:rsidRPr="00CE0745">
        <w:rPr>
          <w:rFonts w:ascii="Arial" w:hAnsi="Arial" w:cs="Arial"/>
          <w:sz w:val="20"/>
          <w:lang w:val="en-US"/>
        </w:rPr>
        <w:t>Rel-17 mechanism</w:t>
      </w:r>
      <w:r w:rsidR="00586F91">
        <w:rPr>
          <w:rFonts w:ascii="Arial" w:hAnsi="Arial" w:cs="Arial"/>
          <w:sz w:val="20"/>
          <w:lang w:val="en-US"/>
        </w:rPr>
        <w:t xml:space="preserve"> (based on UE_ID)</w:t>
      </w:r>
      <w:r w:rsidR="0059723F">
        <w:rPr>
          <w:rFonts w:ascii="Arial" w:hAnsi="Arial" w:cs="Arial"/>
          <w:sz w:val="20"/>
          <w:lang w:val="en-US"/>
        </w:rPr>
        <w:t xml:space="preserve"> as default behavior</w:t>
      </w:r>
      <w:r w:rsidR="00427A59">
        <w:rPr>
          <w:rFonts w:ascii="Arial" w:hAnsi="Arial" w:cs="Arial"/>
          <w:sz w:val="20"/>
          <w:lang w:val="en-US"/>
        </w:rPr>
        <w:t>.</w:t>
      </w:r>
      <w:r w:rsidR="006C334C" w:rsidRPr="00CE0745">
        <w:rPr>
          <w:rFonts w:ascii="Arial" w:hAnsi="Arial" w:cs="Arial"/>
          <w:sz w:val="20"/>
          <w:lang w:val="en-US"/>
        </w:rPr>
        <w:t xml:space="preserve"> </w:t>
      </w:r>
    </w:p>
    <w:p w14:paraId="0C81A0A1" w14:textId="7779FB57" w:rsidR="006C334C" w:rsidRPr="00C30BAC" w:rsidRDefault="005964BC" w:rsidP="001F33D4">
      <w:pPr>
        <w:pStyle w:val="ListParagraph"/>
        <w:numPr>
          <w:ilvl w:val="0"/>
          <w:numId w:val="15"/>
        </w:numPr>
        <w:spacing w:line="259" w:lineRule="auto"/>
        <w:rPr>
          <w:rFonts w:ascii="Arial" w:hAnsi="Arial" w:cs="Arial"/>
          <w:sz w:val="20"/>
          <w:szCs w:val="20"/>
        </w:rPr>
      </w:pPr>
      <w:r>
        <w:rPr>
          <w:rFonts w:ascii="Arial" w:hAnsi="Arial" w:cs="Arial"/>
          <w:sz w:val="20"/>
          <w:szCs w:val="20"/>
          <w:lang w:val="en-US"/>
        </w:rPr>
        <w:t xml:space="preserve">The </w:t>
      </w:r>
      <w:r w:rsidRPr="005964BC">
        <w:rPr>
          <w:rFonts w:ascii="Arial" w:hAnsi="Arial" w:cs="Arial"/>
          <w:sz w:val="20"/>
          <w:szCs w:val="20"/>
          <w:lang w:val="en-US"/>
        </w:rPr>
        <w:t xml:space="preserve">eNB assigns a </w:t>
      </w:r>
      <w:r w:rsidR="00450F5A">
        <w:rPr>
          <w:rFonts w:ascii="Arial" w:hAnsi="Arial" w:cs="Arial"/>
          <w:sz w:val="20"/>
          <w:szCs w:val="20"/>
          <w:lang w:val="en-US"/>
        </w:rPr>
        <w:t xml:space="preserve">new </w:t>
      </w:r>
      <w:r w:rsidRPr="005964BC">
        <w:rPr>
          <w:rFonts w:ascii="Arial" w:hAnsi="Arial" w:cs="Arial"/>
          <w:sz w:val="20"/>
          <w:szCs w:val="20"/>
          <w:lang w:val="en-US"/>
        </w:rPr>
        <w:t xml:space="preserve">paging carrier </w:t>
      </w:r>
      <w:r w:rsidR="00450F5A">
        <w:rPr>
          <w:rFonts w:ascii="Arial" w:hAnsi="Arial" w:cs="Arial"/>
          <w:sz w:val="20"/>
          <w:szCs w:val="20"/>
          <w:lang w:val="en-US"/>
        </w:rPr>
        <w:t xml:space="preserve">different from the one </w:t>
      </w:r>
      <w:r w:rsidR="008D01C7">
        <w:rPr>
          <w:rFonts w:ascii="Arial" w:hAnsi="Arial" w:cs="Arial"/>
          <w:sz w:val="20"/>
          <w:szCs w:val="20"/>
          <w:lang w:val="en-US"/>
        </w:rPr>
        <w:t xml:space="preserve">based on UE_ID </w:t>
      </w:r>
      <w:r w:rsidRPr="005964BC">
        <w:rPr>
          <w:rFonts w:ascii="Arial" w:hAnsi="Arial" w:cs="Arial"/>
          <w:sz w:val="20"/>
          <w:szCs w:val="20"/>
          <w:lang w:val="en-US"/>
        </w:rPr>
        <w:t xml:space="preserve">to the UE in connected mode or during connection establishment, whose attributes </w:t>
      </w:r>
      <w:r>
        <w:rPr>
          <w:rFonts w:ascii="Arial" w:hAnsi="Arial" w:cs="Arial"/>
          <w:sz w:val="20"/>
          <w:szCs w:val="20"/>
          <w:lang w:val="en-US"/>
        </w:rPr>
        <w:t xml:space="preserve">(e.g. Rmax) </w:t>
      </w:r>
      <w:r w:rsidRPr="005964BC">
        <w:rPr>
          <w:rFonts w:ascii="Arial" w:hAnsi="Arial" w:cs="Arial"/>
          <w:sz w:val="20"/>
          <w:szCs w:val="20"/>
          <w:lang w:val="en-US"/>
        </w:rPr>
        <w:t xml:space="preserve">can be provided in a dedicated message </w:t>
      </w:r>
      <w:r w:rsidR="00FA2A15">
        <w:rPr>
          <w:rFonts w:ascii="Arial" w:hAnsi="Arial" w:cs="Arial"/>
          <w:sz w:val="20"/>
          <w:szCs w:val="20"/>
          <w:lang w:val="en-US"/>
        </w:rPr>
        <w:t>and/</w:t>
      </w:r>
      <w:r w:rsidRPr="005964BC">
        <w:rPr>
          <w:rFonts w:ascii="Arial" w:hAnsi="Arial" w:cs="Arial"/>
          <w:sz w:val="20"/>
          <w:szCs w:val="20"/>
          <w:lang w:val="en-US"/>
        </w:rPr>
        <w:t xml:space="preserve">or broadcasted </w:t>
      </w:r>
      <w:r>
        <w:rPr>
          <w:rFonts w:ascii="Arial" w:hAnsi="Arial" w:cs="Arial"/>
          <w:sz w:val="20"/>
          <w:szCs w:val="20"/>
          <w:lang w:val="en-US"/>
        </w:rPr>
        <w:t xml:space="preserve">signaling. </w:t>
      </w:r>
    </w:p>
    <w:p w14:paraId="35EA0882" w14:textId="0AFC4B52" w:rsidR="00C30BAC" w:rsidRPr="00E349E8" w:rsidRDefault="00C30BAC" w:rsidP="001F33D4">
      <w:pPr>
        <w:pStyle w:val="ListParagraph"/>
        <w:numPr>
          <w:ilvl w:val="0"/>
          <w:numId w:val="15"/>
        </w:numPr>
        <w:spacing w:line="259" w:lineRule="auto"/>
        <w:rPr>
          <w:rFonts w:ascii="Arial" w:hAnsi="Arial" w:cs="Arial"/>
          <w:sz w:val="20"/>
        </w:rPr>
      </w:pPr>
      <w:r w:rsidRPr="00CE0745">
        <w:rPr>
          <w:rFonts w:ascii="Arial" w:hAnsi="Arial" w:cs="Arial"/>
          <w:sz w:val="20"/>
          <w:lang w:val="en-US"/>
        </w:rPr>
        <w:t xml:space="preserve">When </w:t>
      </w:r>
      <w:r w:rsidR="00DD409B">
        <w:rPr>
          <w:rFonts w:ascii="Arial" w:hAnsi="Arial" w:cs="Arial"/>
          <w:sz w:val="20"/>
          <w:lang w:val="en-US"/>
        </w:rPr>
        <w:t xml:space="preserve">the </w:t>
      </w:r>
      <w:r w:rsidRPr="00CE0745">
        <w:rPr>
          <w:rFonts w:ascii="Arial" w:hAnsi="Arial" w:cs="Arial"/>
          <w:sz w:val="20"/>
          <w:lang w:val="en-US"/>
        </w:rPr>
        <w:t>UE is released</w:t>
      </w:r>
      <w:r w:rsidR="00DD409B">
        <w:rPr>
          <w:rFonts w:ascii="Arial" w:hAnsi="Arial" w:cs="Arial"/>
          <w:sz w:val="20"/>
          <w:lang w:val="en-US"/>
        </w:rPr>
        <w:t xml:space="preserve"> </w:t>
      </w:r>
      <w:r w:rsidR="00E7621B">
        <w:rPr>
          <w:rFonts w:ascii="Arial" w:hAnsi="Arial" w:cs="Arial"/>
          <w:sz w:val="20"/>
          <w:lang w:val="en-US"/>
        </w:rPr>
        <w:t xml:space="preserve">to idle mode </w:t>
      </w:r>
      <w:r w:rsidR="00DD409B">
        <w:rPr>
          <w:rFonts w:ascii="Arial" w:hAnsi="Arial" w:cs="Arial"/>
          <w:sz w:val="20"/>
          <w:lang w:val="en-US"/>
        </w:rPr>
        <w:t>the eNB</w:t>
      </w:r>
      <w:r w:rsidR="003B2B07">
        <w:rPr>
          <w:rFonts w:ascii="Arial" w:hAnsi="Arial" w:cs="Arial"/>
          <w:sz w:val="20"/>
          <w:lang w:val="en-US"/>
        </w:rPr>
        <w:t xml:space="preserve"> via paging container</w:t>
      </w:r>
      <w:r w:rsidR="00DD409B">
        <w:rPr>
          <w:rFonts w:ascii="Arial" w:hAnsi="Arial" w:cs="Arial"/>
          <w:sz w:val="20"/>
          <w:lang w:val="en-US"/>
        </w:rPr>
        <w:t xml:space="preserve"> informs the MME about the assigned paging carrier and the</w:t>
      </w:r>
      <w:r w:rsidRPr="00CE0745">
        <w:rPr>
          <w:rFonts w:ascii="Arial" w:hAnsi="Arial" w:cs="Arial"/>
          <w:sz w:val="20"/>
          <w:lang w:val="en-US"/>
        </w:rPr>
        <w:t xml:space="preserve"> UE monitors paging </w:t>
      </w:r>
      <w:r w:rsidR="00402F98">
        <w:rPr>
          <w:rFonts w:ascii="Arial" w:hAnsi="Arial" w:cs="Arial"/>
          <w:sz w:val="20"/>
          <w:lang w:val="en-US"/>
        </w:rPr>
        <w:t>using</w:t>
      </w:r>
      <w:r w:rsidR="009F3450">
        <w:rPr>
          <w:rFonts w:ascii="Arial" w:hAnsi="Arial" w:cs="Arial"/>
          <w:sz w:val="20"/>
          <w:lang w:val="en-US"/>
        </w:rPr>
        <w:t xml:space="preserve"> the assigned carrier </w:t>
      </w:r>
      <w:r w:rsidR="00F17667">
        <w:rPr>
          <w:rFonts w:ascii="Arial" w:hAnsi="Arial" w:cs="Arial"/>
          <w:sz w:val="20"/>
          <w:lang w:val="en-US"/>
        </w:rPr>
        <w:t>when it camps</w:t>
      </w:r>
      <w:r w:rsidR="009F3450">
        <w:rPr>
          <w:rFonts w:ascii="Arial" w:hAnsi="Arial" w:cs="Arial"/>
          <w:sz w:val="20"/>
          <w:lang w:val="en-US"/>
        </w:rPr>
        <w:t xml:space="preserve"> </w:t>
      </w:r>
      <w:r w:rsidR="00F17667">
        <w:rPr>
          <w:rFonts w:ascii="Arial" w:hAnsi="Arial" w:cs="Arial"/>
          <w:sz w:val="20"/>
          <w:lang w:val="en-US"/>
        </w:rPr>
        <w:t>o</w:t>
      </w:r>
      <w:r w:rsidR="009F3450">
        <w:rPr>
          <w:rFonts w:ascii="Arial" w:hAnsi="Arial" w:cs="Arial"/>
          <w:sz w:val="20"/>
          <w:lang w:val="en-US"/>
        </w:rPr>
        <w:t xml:space="preserve">n the same cell where it was released and </w:t>
      </w:r>
      <w:r w:rsidR="00D031A6">
        <w:rPr>
          <w:rFonts w:ascii="Arial" w:hAnsi="Arial" w:cs="Arial"/>
          <w:sz w:val="20"/>
          <w:lang w:val="en-US"/>
        </w:rPr>
        <w:t>experience</w:t>
      </w:r>
      <w:r w:rsidR="00BE19B5">
        <w:rPr>
          <w:rFonts w:ascii="Arial" w:hAnsi="Arial" w:cs="Arial"/>
          <w:sz w:val="20"/>
          <w:lang w:val="en-US"/>
        </w:rPr>
        <w:t>s</w:t>
      </w:r>
      <w:r w:rsidR="00D031A6">
        <w:rPr>
          <w:rFonts w:ascii="Arial" w:hAnsi="Arial" w:cs="Arial"/>
          <w:sz w:val="20"/>
          <w:lang w:val="en-US"/>
        </w:rPr>
        <w:t xml:space="preserve"> </w:t>
      </w:r>
      <w:r w:rsidR="009F3450">
        <w:rPr>
          <w:rFonts w:ascii="Arial" w:hAnsi="Arial" w:cs="Arial"/>
          <w:sz w:val="20"/>
          <w:lang w:val="en-US"/>
        </w:rPr>
        <w:t>s</w:t>
      </w:r>
      <w:r w:rsidR="00D031A6">
        <w:rPr>
          <w:rFonts w:ascii="Arial" w:hAnsi="Arial" w:cs="Arial"/>
          <w:sz w:val="20"/>
          <w:lang w:val="en-US"/>
        </w:rPr>
        <w:t>imilar</w:t>
      </w:r>
      <w:r w:rsidR="009F3450">
        <w:rPr>
          <w:rFonts w:ascii="Arial" w:hAnsi="Arial" w:cs="Arial"/>
          <w:sz w:val="20"/>
          <w:lang w:val="en-US"/>
        </w:rPr>
        <w:t xml:space="preserve"> coverage </w:t>
      </w:r>
      <w:r w:rsidR="00D031A6">
        <w:rPr>
          <w:rFonts w:ascii="Arial" w:hAnsi="Arial" w:cs="Arial"/>
          <w:sz w:val="20"/>
          <w:lang w:val="en-US"/>
        </w:rPr>
        <w:t>conditions</w:t>
      </w:r>
      <w:r w:rsidR="00E349E8" w:rsidRPr="00CE0745">
        <w:rPr>
          <w:rFonts w:ascii="Arial" w:hAnsi="Arial" w:cs="Arial"/>
          <w:sz w:val="20"/>
          <w:lang w:val="en-US"/>
        </w:rPr>
        <w:t>.</w:t>
      </w:r>
    </w:p>
    <w:p w14:paraId="10BA5F90" w14:textId="35D855AB" w:rsidR="00E349E8" w:rsidRPr="00DD1E42" w:rsidRDefault="00E349E8" w:rsidP="001F33D4">
      <w:pPr>
        <w:pStyle w:val="ListParagraph"/>
        <w:numPr>
          <w:ilvl w:val="0"/>
          <w:numId w:val="15"/>
        </w:numPr>
        <w:spacing w:line="259" w:lineRule="auto"/>
        <w:rPr>
          <w:rFonts w:ascii="Arial" w:hAnsi="Arial" w:cs="Arial"/>
          <w:sz w:val="20"/>
          <w:szCs w:val="20"/>
        </w:rPr>
      </w:pPr>
      <w:r w:rsidRPr="00C81F1A">
        <w:rPr>
          <w:rFonts w:ascii="Arial" w:hAnsi="Arial" w:cs="Arial"/>
          <w:sz w:val="20"/>
          <w:szCs w:val="20"/>
          <w:lang w:val="en-US"/>
        </w:rPr>
        <w:t xml:space="preserve">If the UE moves </w:t>
      </w:r>
      <w:r w:rsidR="009360AB">
        <w:rPr>
          <w:rFonts w:ascii="Arial" w:hAnsi="Arial" w:cs="Arial"/>
          <w:sz w:val="20"/>
          <w:szCs w:val="20"/>
          <w:lang w:val="en-US"/>
        </w:rPr>
        <w:t xml:space="preserve">away </w:t>
      </w:r>
      <w:r w:rsidRPr="00C81F1A">
        <w:rPr>
          <w:rFonts w:ascii="Arial" w:hAnsi="Arial" w:cs="Arial"/>
          <w:sz w:val="20"/>
          <w:szCs w:val="20"/>
          <w:lang w:val="en-US"/>
        </w:rPr>
        <w:t>from the cell</w:t>
      </w:r>
      <w:r w:rsidR="003B6F4F">
        <w:rPr>
          <w:rFonts w:ascii="Arial" w:hAnsi="Arial" w:cs="Arial"/>
          <w:sz w:val="20"/>
          <w:szCs w:val="20"/>
          <w:lang w:val="en-US"/>
        </w:rPr>
        <w:t xml:space="preserve"> or </w:t>
      </w:r>
      <w:r w:rsidR="0086000F">
        <w:rPr>
          <w:rFonts w:ascii="Arial" w:hAnsi="Arial" w:cs="Arial"/>
          <w:sz w:val="20"/>
          <w:szCs w:val="20"/>
          <w:lang w:val="en-US"/>
        </w:rPr>
        <w:t xml:space="preserve">the </w:t>
      </w:r>
      <w:r w:rsidR="003B6F4F">
        <w:rPr>
          <w:rFonts w:ascii="Arial" w:hAnsi="Arial" w:cs="Arial"/>
          <w:sz w:val="20"/>
          <w:szCs w:val="20"/>
          <w:lang w:val="en-US"/>
        </w:rPr>
        <w:t>coverage situation</w:t>
      </w:r>
      <w:r w:rsidR="00D62E6E">
        <w:rPr>
          <w:rFonts w:ascii="Arial" w:hAnsi="Arial" w:cs="Arial"/>
          <w:sz w:val="20"/>
          <w:szCs w:val="20"/>
          <w:lang w:val="en-US"/>
        </w:rPr>
        <w:t>/condition</w:t>
      </w:r>
      <w:r w:rsidR="009360AB">
        <w:rPr>
          <w:rFonts w:ascii="Arial" w:hAnsi="Arial" w:cs="Arial"/>
          <w:sz w:val="20"/>
          <w:szCs w:val="20"/>
          <w:lang w:val="en-US"/>
        </w:rPr>
        <w:t xml:space="preserve"> changes in </w:t>
      </w:r>
      <w:r w:rsidR="0086000F">
        <w:rPr>
          <w:rFonts w:ascii="Arial" w:hAnsi="Arial" w:cs="Arial"/>
          <w:sz w:val="20"/>
          <w:szCs w:val="20"/>
          <w:lang w:val="en-US"/>
        </w:rPr>
        <w:t xml:space="preserve">the </w:t>
      </w:r>
      <w:r w:rsidR="009360AB">
        <w:rPr>
          <w:rFonts w:ascii="Arial" w:hAnsi="Arial" w:cs="Arial"/>
          <w:sz w:val="20"/>
          <w:szCs w:val="20"/>
          <w:lang w:val="en-US"/>
        </w:rPr>
        <w:t>same cell</w:t>
      </w:r>
      <w:r w:rsidRPr="00C81F1A">
        <w:rPr>
          <w:rFonts w:ascii="Arial" w:hAnsi="Arial" w:cs="Arial"/>
          <w:sz w:val="20"/>
          <w:szCs w:val="20"/>
          <w:lang w:val="en-US"/>
        </w:rPr>
        <w:t xml:space="preserve">, </w:t>
      </w:r>
      <w:r w:rsidR="00BE19B5">
        <w:rPr>
          <w:rFonts w:ascii="Arial" w:hAnsi="Arial" w:cs="Arial"/>
          <w:sz w:val="20"/>
          <w:szCs w:val="20"/>
          <w:lang w:val="en-US"/>
        </w:rPr>
        <w:t xml:space="preserve">the </w:t>
      </w:r>
      <w:r w:rsidRPr="00C81F1A">
        <w:rPr>
          <w:rFonts w:ascii="Arial" w:hAnsi="Arial" w:cs="Arial"/>
          <w:sz w:val="20"/>
          <w:szCs w:val="20"/>
          <w:lang w:val="en-US"/>
        </w:rPr>
        <w:t xml:space="preserve">UE monitors paging based </w:t>
      </w:r>
      <w:r w:rsidR="009360AB">
        <w:rPr>
          <w:rFonts w:ascii="Arial" w:hAnsi="Arial" w:cs="Arial"/>
          <w:sz w:val="20"/>
          <w:szCs w:val="20"/>
          <w:lang w:val="en-US"/>
        </w:rPr>
        <w:t>on</w:t>
      </w:r>
      <w:r w:rsidRPr="00C81F1A">
        <w:rPr>
          <w:rFonts w:ascii="Arial" w:hAnsi="Arial" w:cs="Arial"/>
          <w:sz w:val="20"/>
          <w:szCs w:val="20"/>
          <w:lang w:val="en-US"/>
        </w:rPr>
        <w:t xml:space="preserve"> </w:t>
      </w:r>
      <w:r w:rsidR="009360AB">
        <w:rPr>
          <w:rFonts w:ascii="Arial" w:hAnsi="Arial" w:cs="Arial"/>
          <w:sz w:val="20"/>
          <w:szCs w:val="20"/>
          <w:lang w:val="en-US"/>
        </w:rPr>
        <w:t>what is</w:t>
      </w:r>
      <w:r w:rsidR="001055D2">
        <w:rPr>
          <w:rFonts w:ascii="Arial" w:hAnsi="Arial" w:cs="Arial"/>
          <w:sz w:val="20"/>
          <w:szCs w:val="20"/>
          <w:lang w:val="en-US"/>
        </w:rPr>
        <w:t xml:space="preserve"> signaled by </w:t>
      </w:r>
      <w:r w:rsidR="00D62E6E">
        <w:rPr>
          <w:rFonts w:ascii="Arial" w:hAnsi="Arial" w:cs="Arial"/>
          <w:sz w:val="20"/>
          <w:szCs w:val="20"/>
          <w:lang w:val="en-US"/>
        </w:rPr>
        <w:t xml:space="preserve">the </w:t>
      </w:r>
      <w:r w:rsidR="001055D2">
        <w:rPr>
          <w:rFonts w:ascii="Arial" w:hAnsi="Arial" w:cs="Arial"/>
          <w:sz w:val="20"/>
          <w:szCs w:val="20"/>
          <w:lang w:val="en-US"/>
        </w:rPr>
        <w:t xml:space="preserve">network to avoid any </w:t>
      </w:r>
      <w:r w:rsidR="009360AB">
        <w:rPr>
          <w:rFonts w:ascii="Arial" w:hAnsi="Arial" w:cs="Arial"/>
          <w:sz w:val="20"/>
          <w:szCs w:val="20"/>
          <w:lang w:val="en-US"/>
        </w:rPr>
        <w:t>mismatch</w:t>
      </w:r>
      <w:r w:rsidR="00BE19B5">
        <w:rPr>
          <w:rFonts w:ascii="Arial" w:hAnsi="Arial" w:cs="Arial"/>
          <w:sz w:val="20"/>
          <w:szCs w:val="20"/>
          <w:lang w:val="en-US"/>
        </w:rPr>
        <w:t>.</w:t>
      </w:r>
    </w:p>
    <w:p w14:paraId="2BF4A275" w14:textId="475B3E7D" w:rsidR="00CC1C15" w:rsidRDefault="00C2095D" w:rsidP="2911DFE4">
      <w:pPr>
        <w:spacing w:line="259" w:lineRule="auto"/>
      </w:pPr>
      <w:r>
        <w:t xml:space="preserve"> </w:t>
      </w:r>
    </w:p>
    <w:p w14:paraId="58F86A9A" w14:textId="155D6398" w:rsidR="009761D3" w:rsidRDefault="00F93460" w:rsidP="2911DFE4">
      <w:pPr>
        <w:spacing w:line="259" w:lineRule="auto"/>
      </w:pPr>
      <w:r>
        <w:t>The eNB</w:t>
      </w:r>
      <w:r w:rsidR="009761D3">
        <w:t xml:space="preserve"> may for example </w:t>
      </w:r>
      <w:r w:rsidR="005D5F6F">
        <w:t xml:space="preserve">signal </w:t>
      </w:r>
      <w:r w:rsidR="00C54F1F">
        <w:t xml:space="preserve">either in dedicated signalling </w:t>
      </w:r>
      <w:r w:rsidR="00F87817">
        <w:t xml:space="preserve">(as part of </w:t>
      </w:r>
      <w:r w:rsidR="006978B1">
        <w:t>assigning the dedicated paging carrier</w:t>
      </w:r>
      <w:r w:rsidR="00F87817">
        <w:t xml:space="preserve">) </w:t>
      </w:r>
      <w:r w:rsidR="00C54F1F">
        <w:t xml:space="preserve">or </w:t>
      </w:r>
      <w:r w:rsidR="008E1C73">
        <w:t>using broadcast (</w:t>
      </w:r>
      <w:r w:rsidR="009761D3">
        <w:t>SIB22-NB</w:t>
      </w:r>
      <w:r w:rsidR="008E1C73">
        <w:t>)</w:t>
      </w:r>
      <w:r w:rsidR="009761D3">
        <w:t xml:space="preserve"> what </w:t>
      </w:r>
      <w:r w:rsidR="00A029EC">
        <w:t xml:space="preserve">the UE </w:t>
      </w:r>
      <w:r w:rsidR="005D5F6F">
        <w:t>sh</w:t>
      </w:r>
      <w:r w:rsidR="009761D3">
        <w:t>o</w:t>
      </w:r>
      <w:r w:rsidR="00F81397">
        <w:t xml:space="preserve">uld do </w:t>
      </w:r>
      <w:r w:rsidR="004030D9">
        <w:t>i</w:t>
      </w:r>
      <w:r w:rsidR="00F81397">
        <w:t>f it move</w:t>
      </w:r>
      <w:r w:rsidR="000E6CB5">
        <w:t>s</w:t>
      </w:r>
      <w:r w:rsidR="00F81397">
        <w:t xml:space="preserve"> </w:t>
      </w:r>
      <w:r w:rsidR="00081B5B">
        <w:t xml:space="preserve">away </w:t>
      </w:r>
      <w:r w:rsidR="00F81397">
        <w:t xml:space="preserve">from </w:t>
      </w:r>
      <w:r w:rsidR="00081B5B">
        <w:t xml:space="preserve">the cell where it </w:t>
      </w:r>
      <w:r w:rsidR="00C5482D">
        <w:t xml:space="preserve">was assigned </w:t>
      </w:r>
      <w:r w:rsidR="008E1C73">
        <w:t>the</w:t>
      </w:r>
      <w:r w:rsidR="001A71EA">
        <w:t xml:space="preserve"> new paging carrier</w:t>
      </w:r>
      <w:r w:rsidR="00081B5B">
        <w:t xml:space="preserve"> or </w:t>
      </w:r>
      <w:r w:rsidR="00A029EC">
        <w:t xml:space="preserve">if </w:t>
      </w:r>
      <w:r w:rsidR="00081B5B">
        <w:t xml:space="preserve">its coverage </w:t>
      </w:r>
      <w:r w:rsidR="008E1C73">
        <w:t xml:space="preserve">condition </w:t>
      </w:r>
      <w:r w:rsidR="00081B5B">
        <w:t xml:space="preserve">changed </w:t>
      </w:r>
      <w:r w:rsidR="000F2D59">
        <w:t xml:space="preserve">significantly </w:t>
      </w:r>
      <w:r w:rsidR="00081B5B">
        <w:t xml:space="preserve">with respect to the </w:t>
      </w:r>
      <w:r w:rsidR="00F81397">
        <w:t xml:space="preserve">assigned </w:t>
      </w:r>
      <w:r w:rsidR="00941691">
        <w:t>pa</w:t>
      </w:r>
      <w:r w:rsidR="00F87291">
        <w:t xml:space="preserve">ging </w:t>
      </w:r>
      <w:r w:rsidR="00F81397">
        <w:t>carrier</w:t>
      </w:r>
      <w:r w:rsidR="00150BA3">
        <w:t xml:space="preserve"> so it </w:t>
      </w:r>
      <w:r w:rsidR="00C117D7">
        <w:t>would</w:t>
      </w:r>
      <w:r w:rsidR="00150BA3">
        <w:t xml:space="preserve"> no longer be possible to rec</w:t>
      </w:r>
      <w:r w:rsidR="00C117D7">
        <w:t>eive paging on</w:t>
      </w:r>
      <w:r w:rsidR="00F3725B">
        <w:t xml:space="preserve"> that carrier</w:t>
      </w:r>
      <w:r w:rsidR="00092772">
        <w:t xml:space="preserve">. </w:t>
      </w:r>
      <w:r w:rsidR="00684492">
        <w:t>Thus, o</w:t>
      </w:r>
      <w:r w:rsidR="00B02B34">
        <w:t>ne</w:t>
      </w:r>
      <w:r w:rsidR="00081B5B">
        <w:t xml:space="preserve"> </w:t>
      </w:r>
      <w:r w:rsidR="001B5BED">
        <w:t>item</w:t>
      </w:r>
      <w:r w:rsidR="00081B5B">
        <w:t xml:space="preserve"> </w:t>
      </w:r>
      <w:r w:rsidR="00A9728D">
        <w:t xml:space="preserve">to </w:t>
      </w:r>
      <w:r w:rsidR="0072712F">
        <w:t>standardize</w:t>
      </w:r>
      <w:r w:rsidR="00A9728D">
        <w:t xml:space="preserve"> </w:t>
      </w:r>
      <w:r w:rsidR="00081B5B">
        <w:t>is</w:t>
      </w:r>
      <w:r w:rsidR="00092772">
        <w:t xml:space="preserve"> where </w:t>
      </w:r>
      <w:r w:rsidR="00A9728D">
        <w:t xml:space="preserve">the </w:t>
      </w:r>
      <w:r w:rsidR="00081B5B">
        <w:t xml:space="preserve">UE </w:t>
      </w:r>
      <w:r w:rsidR="00092772">
        <w:t>should monitor paging</w:t>
      </w:r>
      <w:r w:rsidR="00081B5B">
        <w:t xml:space="preserve"> in such cases</w:t>
      </w:r>
      <w:r w:rsidR="00F97F60">
        <w:t>.</w:t>
      </w:r>
      <w:r w:rsidR="00614106">
        <w:t xml:space="preserve"> The UE </w:t>
      </w:r>
      <w:r w:rsidR="00081B5B">
        <w:t>c</w:t>
      </w:r>
      <w:r w:rsidR="00AD18CE">
        <w:t>ould</w:t>
      </w:r>
      <w:r w:rsidR="00614106">
        <w:t xml:space="preserve"> be informed to monitor </w:t>
      </w:r>
      <w:r w:rsidR="00081B5B">
        <w:t xml:space="preserve">using e.g., one of the alternatives </w:t>
      </w:r>
      <w:r w:rsidR="00614106">
        <w:t>below</w:t>
      </w:r>
      <w:r w:rsidR="008E32C8">
        <w:t xml:space="preserve"> (also seen in the example ASN.1 IE </w:t>
      </w:r>
      <w:r w:rsidR="008E32C8">
        <w:rPr>
          <w:color w:val="FF0000"/>
        </w:rPr>
        <w:t>fallBackPagingCarrier</w:t>
      </w:r>
      <w:r w:rsidR="008E32C8" w:rsidRPr="0004109E">
        <w:rPr>
          <w:color w:val="FF0000"/>
        </w:rPr>
        <w:t>-r1</w:t>
      </w:r>
      <w:r w:rsidR="008E32C8">
        <w:rPr>
          <w:color w:val="FF0000"/>
        </w:rPr>
        <w:t xml:space="preserve">7 </w:t>
      </w:r>
      <w:r w:rsidR="008E32C8">
        <w:t>further below)</w:t>
      </w:r>
      <w:r w:rsidR="00614106">
        <w:t>:</w:t>
      </w:r>
    </w:p>
    <w:p w14:paraId="3CC57AEF" w14:textId="77777777" w:rsidR="00E24144" w:rsidRDefault="00E24144" w:rsidP="001F33D4">
      <w:pPr>
        <w:pStyle w:val="BodyText"/>
        <w:keepLines/>
        <w:numPr>
          <w:ilvl w:val="0"/>
          <w:numId w:val="1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 xml:space="preserve">the anchor carrier or </w:t>
      </w:r>
    </w:p>
    <w:p w14:paraId="7F09ED99" w14:textId="702122A8" w:rsidR="00E24144" w:rsidRDefault="00E24144" w:rsidP="001F33D4">
      <w:pPr>
        <w:pStyle w:val="BodyText"/>
        <w:keepLines/>
        <w:numPr>
          <w:ilvl w:val="0"/>
          <w:numId w:val="1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the legacy procedure based on UE_ID or</w:t>
      </w:r>
    </w:p>
    <w:p w14:paraId="5185DF17" w14:textId="4DFC45A3" w:rsidR="001A3668" w:rsidRDefault="001A3668" w:rsidP="001F33D4">
      <w:pPr>
        <w:pStyle w:val="BodyText"/>
        <w:keepLines/>
        <w:numPr>
          <w:ilvl w:val="0"/>
          <w:numId w:val="1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the assigned</w:t>
      </w:r>
      <w:r w:rsidR="007061C1">
        <w:rPr>
          <w:rFonts w:ascii="Times New Roman" w:eastAsia="Times New Roman" w:hAnsi="Times New Roman"/>
          <w:lang w:eastAsia="en-GB"/>
        </w:rPr>
        <w:t xml:space="preserve"> paging carrier</w:t>
      </w:r>
      <w:r w:rsidR="00AA292A">
        <w:rPr>
          <w:rFonts w:ascii="Times New Roman" w:eastAsia="Times New Roman" w:hAnsi="Times New Roman"/>
          <w:lang w:eastAsia="en-GB"/>
        </w:rPr>
        <w:t xml:space="preserve"> by dedicated signalling</w:t>
      </w:r>
    </w:p>
    <w:p w14:paraId="274CBF47" w14:textId="737E4296" w:rsidR="00EB0424" w:rsidRDefault="00893145">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lastRenderedPageBreak/>
        <w:t xml:space="preserve">Another </w:t>
      </w:r>
      <w:r w:rsidR="001B5BED">
        <w:rPr>
          <w:rFonts w:ascii="Times New Roman" w:eastAsia="Times New Roman" w:hAnsi="Times New Roman"/>
          <w:lang w:eastAsia="en-GB"/>
        </w:rPr>
        <w:t xml:space="preserve">item to </w:t>
      </w:r>
      <w:r w:rsidR="0072712F">
        <w:rPr>
          <w:rFonts w:ascii="Times New Roman" w:eastAsia="Times New Roman" w:hAnsi="Times New Roman"/>
          <w:lang w:eastAsia="en-GB"/>
        </w:rPr>
        <w:t>standardize</w:t>
      </w:r>
      <w:r w:rsidR="001B5BED">
        <w:rPr>
          <w:rFonts w:ascii="Times New Roman" w:eastAsia="Times New Roman" w:hAnsi="Times New Roman"/>
          <w:lang w:eastAsia="en-GB"/>
        </w:rPr>
        <w:t xml:space="preserve"> is </w:t>
      </w:r>
      <w:r w:rsidR="003C63B5">
        <w:rPr>
          <w:rFonts w:ascii="Times New Roman" w:eastAsia="Times New Roman" w:hAnsi="Times New Roman"/>
          <w:lang w:eastAsia="en-GB"/>
        </w:rPr>
        <w:t xml:space="preserve">how the UE should detect </w:t>
      </w:r>
      <w:r w:rsidR="001D39F2">
        <w:rPr>
          <w:rFonts w:ascii="Times New Roman" w:eastAsia="Times New Roman" w:hAnsi="Times New Roman"/>
          <w:lang w:eastAsia="en-GB"/>
        </w:rPr>
        <w:t xml:space="preserve">the </w:t>
      </w:r>
      <w:r w:rsidR="00EB0424">
        <w:rPr>
          <w:rFonts w:ascii="Times New Roman" w:eastAsia="Times New Roman" w:hAnsi="Times New Roman"/>
          <w:lang w:eastAsia="en-GB"/>
        </w:rPr>
        <w:t>intra</w:t>
      </w:r>
      <w:r w:rsidR="000C0D61">
        <w:rPr>
          <w:rFonts w:ascii="Times New Roman" w:eastAsia="Times New Roman" w:hAnsi="Times New Roman"/>
          <w:lang w:eastAsia="en-GB"/>
        </w:rPr>
        <w:t>-</w:t>
      </w:r>
      <w:r w:rsidR="00EB0424">
        <w:rPr>
          <w:rFonts w:ascii="Times New Roman" w:eastAsia="Times New Roman" w:hAnsi="Times New Roman"/>
          <w:lang w:eastAsia="en-GB"/>
        </w:rPr>
        <w:t xml:space="preserve">cell </w:t>
      </w:r>
      <w:r w:rsidR="001D39F2">
        <w:rPr>
          <w:rFonts w:ascii="Times New Roman" w:eastAsia="Times New Roman" w:hAnsi="Times New Roman"/>
          <w:lang w:eastAsia="en-GB"/>
        </w:rPr>
        <w:t xml:space="preserve">coverage </w:t>
      </w:r>
      <w:r w:rsidR="00EB0424">
        <w:rPr>
          <w:rFonts w:ascii="Times New Roman" w:eastAsia="Times New Roman" w:hAnsi="Times New Roman"/>
          <w:lang w:eastAsia="en-GB"/>
        </w:rPr>
        <w:t xml:space="preserve">condition </w:t>
      </w:r>
      <w:r w:rsidR="001D39F2">
        <w:rPr>
          <w:rFonts w:ascii="Times New Roman" w:eastAsia="Times New Roman" w:hAnsi="Times New Roman"/>
          <w:lang w:eastAsia="en-GB"/>
        </w:rPr>
        <w:t xml:space="preserve">change and </w:t>
      </w:r>
      <w:r w:rsidR="0074457A">
        <w:rPr>
          <w:rFonts w:ascii="Times New Roman" w:eastAsia="Times New Roman" w:hAnsi="Times New Roman"/>
          <w:lang w:eastAsia="en-GB"/>
        </w:rPr>
        <w:t xml:space="preserve">thus </w:t>
      </w:r>
      <w:r w:rsidR="003C63B5">
        <w:rPr>
          <w:rFonts w:ascii="Times New Roman" w:eastAsia="Times New Roman" w:hAnsi="Times New Roman"/>
          <w:lang w:eastAsia="en-GB"/>
        </w:rPr>
        <w:t xml:space="preserve">if the assigned </w:t>
      </w:r>
      <w:r w:rsidR="006D79B6">
        <w:rPr>
          <w:rFonts w:ascii="Times New Roman" w:eastAsia="Times New Roman" w:hAnsi="Times New Roman"/>
          <w:lang w:eastAsia="en-GB"/>
        </w:rPr>
        <w:t>paging carrier is no longer good</w:t>
      </w:r>
      <w:r w:rsidR="000F2D59">
        <w:rPr>
          <w:rFonts w:ascii="Times New Roman" w:eastAsia="Times New Roman" w:hAnsi="Times New Roman"/>
          <w:lang w:eastAsia="en-GB"/>
        </w:rPr>
        <w:t xml:space="preserve"> enough</w:t>
      </w:r>
      <w:r w:rsidR="0074457A">
        <w:rPr>
          <w:rFonts w:ascii="Times New Roman" w:eastAsia="Times New Roman" w:hAnsi="Times New Roman"/>
          <w:lang w:eastAsia="en-GB"/>
        </w:rPr>
        <w:t xml:space="preserve"> and needs to be changed (</w:t>
      </w:r>
      <w:r w:rsidR="00564F76">
        <w:rPr>
          <w:rFonts w:ascii="Times New Roman" w:eastAsia="Times New Roman" w:hAnsi="Times New Roman"/>
          <w:lang w:eastAsia="en-GB"/>
        </w:rPr>
        <w:t xml:space="preserve">for example according to one of the above </w:t>
      </w:r>
      <w:r w:rsidR="007714AF">
        <w:rPr>
          <w:rFonts w:ascii="Times New Roman" w:eastAsia="Times New Roman" w:hAnsi="Times New Roman"/>
          <w:lang w:eastAsia="en-GB"/>
        </w:rPr>
        <w:t>three</w:t>
      </w:r>
      <w:r w:rsidR="00564F76">
        <w:rPr>
          <w:rFonts w:ascii="Times New Roman" w:eastAsia="Times New Roman" w:hAnsi="Times New Roman"/>
          <w:lang w:eastAsia="en-GB"/>
        </w:rPr>
        <w:t xml:space="preserve"> alternatives</w:t>
      </w:r>
      <w:r w:rsidR="0074457A">
        <w:rPr>
          <w:rFonts w:ascii="Times New Roman" w:eastAsia="Times New Roman" w:hAnsi="Times New Roman"/>
          <w:lang w:eastAsia="en-GB"/>
        </w:rPr>
        <w:t>)</w:t>
      </w:r>
      <w:r w:rsidR="006D79B6">
        <w:rPr>
          <w:rFonts w:ascii="Times New Roman" w:eastAsia="Times New Roman" w:hAnsi="Times New Roman"/>
          <w:lang w:eastAsia="en-GB"/>
        </w:rPr>
        <w:t>.</w:t>
      </w:r>
      <w:r w:rsidR="000F2D59">
        <w:rPr>
          <w:rFonts w:ascii="Times New Roman" w:eastAsia="Times New Roman" w:hAnsi="Times New Roman"/>
          <w:lang w:eastAsia="en-GB"/>
        </w:rPr>
        <w:t xml:space="preserve"> </w:t>
      </w:r>
      <w:r w:rsidR="00112540">
        <w:rPr>
          <w:rFonts w:ascii="Times New Roman" w:eastAsia="Times New Roman" w:hAnsi="Times New Roman"/>
          <w:lang w:eastAsia="en-GB"/>
        </w:rPr>
        <w:t xml:space="preserve">How this should be solved needs to be evaluated further but </w:t>
      </w:r>
      <w:r w:rsidR="0032390B">
        <w:rPr>
          <w:rFonts w:ascii="Times New Roman" w:eastAsia="Times New Roman" w:hAnsi="Times New Roman"/>
          <w:lang w:eastAsia="en-GB"/>
        </w:rPr>
        <w:t xml:space="preserve">it could </w:t>
      </w:r>
      <w:r w:rsidR="00112540">
        <w:rPr>
          <w:rFonts w:ascii="Times New Roman" w:eastAsia="Times New Roman" w:hAnsi="Times New Roman"/>
          <w:lang w:eastAsia="en-GB"/>
        </w:rPr>
        <w:t xml:space="preserve">for example </w:t>
      </w:r>
      <w:r w:rsidR="00D73F22">
        <w:rPr>
          <w:rFonts w:ascii="Times New Roman" w:eastAsia="Times New Roman" w:hAnsi="Times New Roman"/>
          <w:lang w:eastAsia="en-GB"/>
        </w:rPr>
        <w:t xml:space="preserve">be </w:t>
      </w:r>
      <w:r w:rsidR="00631AFF">
        <w:rPr>
          <w:rFonts w:ascii="Times New Roman" w:eastAsia="Times New Roman" w:hAnsi="Times New Roman"/>
          <w:lang w:eastAsia="en-GB"/>
        </w:rPr>
        <w:t xml:space="preserve">based on </w:t>
      </w:r>
      <w:r w:rsidR="00112540">
        <w:rPr>
          <w:rFonts w:ascii="Times New Roman" w:eastAsia="Times New Roman" w:hAnsi="Times New Roman"/>
          <w:lang w:eastAsia="en-GB"/>
        </w:rPr>
        <w:t xml:space="preserve">a </w:t>
      </w:r>
      <w:r w:rsidR="008510E7">
        <w:rPr>
          <w:rFonts w:ascii="Times New Roman" w:eastAsia="Times New Roman" w:hAnsi="Times New Roman"/>
          <w:lang w:eastAsia="en-GB"/>
        </w:rPr>
        <w:t xml:space="preserve">change </w:t>
      </w:r>
      <w:r w:rsidR="00631AFF">
        <w:rPr>
          <w:rFonts w:ascii="Times New Roman" w:eastAsia="Times New Roman" w:hAnsi="Times New Roman"/>
          <w:lang w:eastAsia="en-GB"/>
        </w:rPr>
        <w:t>in</w:t>
      </w:r>
      <w:r w:rsidR="008510E7">
        <w:rPr>
          <w:rFonts w:ascii="Times New Roman" w:eastAsia="Times New Roman" w:hAnsi="Times New Roman"/>
          <w:lang w:eastAsia="en-GB"/>
        </w:rPr>
        <w:t xml:space="preserve"> NRSRP</w:t>
      </w:r>
      <w:r w:rsidR="00641708">
        <w:rPr>
          <w:rFonts w:ascii="Times New Roman" w:eastAsia="Times New Roman" w:hAnsi="Times New Roman"/>
          <w:lang w:eastAsia="en-GB"/>
        </w:rPr>
        <w:t xml:space="preserve"> or </w:t>
      </w:r>
      <w:r w:rsidR="00631AFF">
        <w:rPr>
          <w:rFonts w:ascii="Times New Roman" w:eastAsia="Times New Roman" w:hAnsi="Times New Roman"/>
          <w:lang w:eastAsia="en-GB"/>
        </w:rPr>
        <w:t xml:space="preserve">an </w:t>
      </w:r>
      <w:r w:rsidR="00641708">
        <w:rPr>
          <w:rFonts w:ascii="Times New Roman" w:eastAsia="Times New Roman" w:hAnsi="Times New Roman"/>
          <w:lang w:eastAsia="en-GB"/>
        </w:rPr>
        <w:t>estimated NPDCCH BLER using paging Rmax going above a certain percentage threshold</w:t>
      </w:r>
      <w:r w:rsidR="00AF245D">
        <w:rPr>
          <w:rFonts w:ascii="Times New Roman" w:eastAsia="Times New Roman" w:hAnsi="Times New Roman"/>
          <w:lang w:eastAsia="en-GB"/>
        </w:rPr>
        <w:t>,</w:t>
      </w:r>
      <w:r w:rsidR="00641708">
        <w:rPr>
          <w:rFonts w:ascii="Times New Roman" w:eastAsia="Times New Roman" w:hAnsi="Times New Roman"/>
          <w:lang w:eastAsia="en-GB"/>
        </w:rPr>
        <w:t xml:space="preserve"> </w:t>
      </w:r>
      <w:r w:rsidR="00AF245D">
        <w:rPr>
          <w:rFonts w:ascii="Times New Roman" w:eastAsia="Times New Roman" w:hAnsi="Times New Roman"/>
          <w:lang w:eastAsia="en-GB"/>
        </w:rPr>
        <w:t>e.g. X%</w:t>
      </w:r>
      <w:r w:rsidR="00F01E2F">
        <w:rPr>
          <w:rFonts w:ascii="Times New Roman" w:eastAsia="Times New Roman" w:hAnsi="Times New Roman"/>
          <w:lang w:eastAsia="en-GB"/>
        </w:rPr>
        <w:t>.</w:t>
      </w:r>
      <w:r w:rsidR="008B7563">
        <w:rPr>
          <w:rFonts w:ascii="Times New Roman" w:eastAsia="Times New Roman" w:hAnsi="Times New Roman"/>
          <w:lang w:eastAsia="en-GB"/>
        </w:rPr>
        <w:t xml:space="preserve"> The latter could </w:t>
      </w:r>
      <w:r w:rsidR="00FE7F9E">
        <w:rPr>
          <w:rFonts w:ascii="Times New Roman" w:eastAsia="Times New Roman" w:hAnsi="Times New Roman"/>
          <w:lang w:eastAsia="en-GB"/>
        </w:rPr>
        <w:t xml:space="preserve">be </w:t>
      </w:r>
      <w:r w:rsidR="00C643FF" w:rsidRPr="00C643FF">
        <w:rPr>
          <w:rFonts w:ascii="Times New Roman" w:eastAsia="Times New Roman" w:hAnsi="Times New Roman"/>
          <w:lang w:eastAsia="en-GB"/>
        </w:rPr>
        <w:t>based on same/similar criteria as already used for the Msg3 CQI reporting</w:t>
      </w:r>
      <w:r w:rsidR="00FE7F9E">
        <w:rPr>
          <w:rFonts w:ascii="Times New Roman" w:eastAsia="Times New Roman" w:hAnsi="Times New Roman"/>
          <w:lang w:eastAsia="en-GB"/>
        </w:rPr>
        <w:t>.</w:t>
      </w:r>
      <w:r w:rsidR="00112540">
        <w:rPr>
          <w:rFonts w:ascii="Times New Roman" w:eastAsia="Times New Roman" w:hAnsi="Times New Roman"/>
          <w:lang w:eastAsia="en-GB"/>
        </w:rPr>
        <w:t xml:space="preserve"> </w:t>
      </w:r>
      <w:r w:rsidR="008510E7">
        <w:rPr>
          <w:rFonts w:ascii="Times New Roman" w:eastAsia="Times New Roman" w:hAnsi="Times New Roman"/>
          <w:lang w:eastAsia="en-GB"/>
        </w:rPr>
        <w:t xml:space="preserve"> </w:t>
      </w:r>
    </w:p>
    <w:p w14:paraId="3AED116D" w14:textId="230BB4AB" w:rsidR="00E24144" w:rsidRDefault="00FA5BB5" w:rsidP="00C81F1A">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As long as</w:t>
      </w:r>
      <w:r w:rsidR="00081B5B">
        <w:rPr>
          <w:rFonts w:ascii="Times New Roman" w:eastAsia="Times New Roman" w:hAnsi="Times New Roman"/>
          <w:lang w:eastAsia="en-GB"/>
        </w:rPr>
        <w:t xml:space="preserve"> the UE </w:t>
      </w:r>
      <w:r w:rsidR="0045046A">
        <w:rPr>
          <w:rFonts w:ascii="Times New Roman" w:eastAsia="Times New Roman" w:hAnsi="Times New Roman"/>
          <w:lang w:eastAsia="en-GB"/>
        </w:rPr>
        <w:t xml:space="preserve">is </w:t>
      </w:r>
      <w:r w:rsidR="00A86350">
        <w:rPr>
          <w:rFonts w:ascii="Times New Roman" w:eastAsia="Times New Roman" w:hAnsi="Times New Roman"/>
          <w:lang w:eastAsia="en-GB"/>
        </w:rPr>
        <w:t xml:space="preserve">camping </w:t>
      </w:r>
      <w:r w:rsidR="00BA74A6">
        <w:rPr>
          <w:rFonts w:ascii="Times New Roman" w:eastAsia="Times New Roman" w:hAnsi="Times New Roman"/>
          <w:lang w:eastAsia="en-GB"/>
        </w:rPr>
        <w:t>o</w:t>
      </w:r>
      <w:r w:rsidR="0045046A">
        <w:rPr>
          <w:rFonts w:ascii="Times New Roman" w:eastAsia="Times New Roman" w:hAnsi="Times New Roman"/>
          <w:lang w:eastAsia="en-GB"/>
        </w:rPr>
        <w:t xml:space="preserve">n the cell </w:t>
      </w:r>
      <w:r w:rsidR="00A0124B">
        <w:rPr>
          <w:rFonts w:ascii="Times New Roman" w:eastAsia="Times New Roman" w:hAnsi="Times New Roman"/>
          <w:lang w:eastAsia="en-GB"/>
        </w:rPr>
        <w:t>where it</w:t>
      </w:r>
      <w:r w:rsidR="00BA74A6">
        <w:rPr>
          <w:rFonts w:ascii="Times New Roman" w:eastAsia="Times New Roman" w:hAnsi="Times New Roman"/>
          <w:lang w:eastAsia="en-GB"/>
        </w:rPr>
        <w:t xml:space="preserve"> was assigned a paging carrier</w:t>
      </w:r>
      <w:r w:rsidR="00A0124B">
        <w:rPr>
          <w:rFonts w:ascii="Times New Roman" w:eastAsia="Times New Roman" w:hAnsi="Times New Roman"/>
          <w:lang w:eastAsia="en-GB"/>
        </w:rPr>
        <w:t xml:space="preserve"> </w:t>
      </w:r>
      <w:r w:rsidR="0045046A">
        <w:rPr>
          <w:rFonts w:ascii="Times New Roman" w:eastAsia="Times New Roman" w:hAnsi="Times New Roman"/>
          <w:lang w:eastAsia="en-GB"/>
        </w:rPr>
        <w:t>and its coverage level has not changed</w:t>
      </w:r>
      <w:r w:rsidR="00F01E2F">
        <w:rPr>
          <w:rFonts w:ascii="Times New Roman" w:eastAsia="Times New Roman" w:hAnsi="Times New Roman"/>
          <w:lang w:eastAsia="en-GB"/>
        </w:rPr>
        <w:t xml:space="preserve"> or is better</w:t>
      </w:r>
      <w:r w:rsidR="0045046A">
        <w:rPr>
          <w:rFonts w:ascii="Times New Roman" w:eastAsia="Times New Roman" w:hAnsi="Times New Roman"/>
          <w:lang w:eastAsia="en-GB"/>
        </w:rPr>
        <w:t xml:space="preserve">, it monitors paging using </w:t>
      </w:r>
      <w:r w:rsidR="00E24144">
        <w:rPr>
          <w:rFonts w:ascii="Times New Roman" w:eastAsia="Times New Roman" w:hAnsi="Times New Roman"/>
          <w:lang w:eastAsia="en-GB"/>
        </w:rPr>
        <w:t xml:space="preserve">the </w:t>
      </w:r>
      <w:r w:rsidR="0045046A">
        <w:rPr>
          <w:rFonts w:ascii="Times New Roman" w:eastAsia="Times New Roman" w:hAnsi="Times New Roman"/>
          <w:lang w:eastAsia="en-GB"/>
        </w:rPr>
        <w:t>assigned</w:t>
      </w:r>
      <w:r w:rsidR="00E24144">
        <w:rPr>
          <w:rFonts w:ascii="Times New Roman" w:eastAsia="Times New Roman" w:hAnsi="Times New Roman"/>
          <w:lang w:eastAsia="en-GB"/>
        </w:rPr>
        <w:t xml:space="preserve"> paging carrier </w:t>
      </w:r>
      <w:r w:rsidR="00081B5B">
        <w:rPr>
          <w:rFonts w:ascii="Times New Roman" w:eastAsia="Times New Roman" w:hAnsi="Times New Roman"/>
          <w:lang w:eastAsia="en-GB"/>
        </w:rPr>
        <w:t>provided before it was released to idle mode</w:t>
      </w:r>
      <w:r w:rsidR="0045046A">
        <w:rPr>
          <w:rFonts w:ascii="Times New Roman" w:eastAsia="Times New Roman" w:hAnsi="Times New Roman"/>
          <w:lang w:eastAsia="en-GB"/>
        </w:rPr>
        <w:t>.</w:t>
      </w:r>
    </w:p>
    <w:p w14:paraId="50A140F0" w14:textId="77777777" w:rsidR="00913EF7" w:rsidRDefault="00913EF7" w:rsidP="2911DFE4">
      <w:pPr>
        <w:spacing w:line="259" w:lineRule="auto"/>
      </w:pPr>
    </w:p>
    <w:p w14:paraId="41BFB6CD" w14:textId="77777777" w:rsidR="00913EF7" w:rsidRPr="000E4E7F" w:rsidRDefault="00913EF7" w:rsidP="00913EF7">
      <w:pPr>
        <w:pStyle w:val="TH"/>
        <w:rPr>
          <w:bCs/>
          <w:i/>
          <w:iCs/>
        </w:rPr>
      </w:pPr>
      <w:r w:rsidRPr="000E4E7F">
        <w:rPr>
          <w:bCs/>
          <w:i/>
          <w:iCs/>
          <w:noProof/>
        </w:rPr>
        <w:t xml:space="preserve">SystemInformationBlockType22-NB </w:t>
      </w:r>
      <w:r w:rsidRPr="000E4E7F">
        <w:rPr>
          <w:bCs/>
          <w:iCs/>
          <w:noProof/>
        </w:rPr>
        <w:t>information element</w:t>
      </w:r>
    </w:p>
    <w:p w14:paraId="72D4A6A5" w14:textId="77777777" w:rsidR="00913EF7" w:rsidRPr="000E4E7F" w:rsidRDefault="00913EF7" w:rsidP="00913EF7">
      <w:pPr>
        <w:pStyle w:val="PL"/>
      </w:pPr>
      <w:r w:rsidRPr="000E4E7F">
        <w:t>-- ASN1START</w:t>
      </w:r>
    </w:p>
    <w:p w14:paraId="6309EF6A" w14:textId="77777777" w:rsidR="00913EF7" w:rsidRPr="000E4E7F" w:rsidRDefault="00913EF7" w:rsidP="00913EF7">
      <w:pPr>
        <w:pStyle w:val="PL"/>
      </w:pPr>
    </w:p>
    <w:p w14:paraId="0F32AFDE" w14:textId="77777777" w:rsidR="00913EF7" w:rsidRPr="000E4E7F" w:rsidRDefault="00913EF7" w:rsidP="00913EF7">
      <w:pPr>
        <w:pStyle w:val="PL"/>
      </w:pPr>
      <w:r w:rsidRPr="000E4E7F">
        <w:t>SystemInformationBlockType22-NB-r14 ::=</w:t>
      </w:r>
      <w:r w:rsidRPr="000E4E7F">
        <w:tab/>
        <w:t>SEQUENCE {</w:t>
      </w:r>
    </w:p>
    <w:p w14:paraId="2691A2E1" w14:textId="77777777" w:rsidR="00913EF7" w:rsidRPr="000E4E7F" w:rsidRDefault="00913EF7" w:rsidP="00913EF7">
      <w:pPr>
        <w:pStyle w:val="PL"/>
        <w:ind w:firstLineChars="10" w:firstLine="16"/>
      </w:pPr>
      <w:r w:rsidRPr="000E4E7F">
        <w:tab/>
        <w:t>dl-ConfigList-r14</w:t>
      </w:r>
      <w:r w:rsidRPr="000E4E7F">
        <w:tab/>
      </w:r>
      <w:r w:rsidRPr="000E4E7F">
        <w:tab/>
      </w:r>
      <w:r w:rsidRPr="000E4E7F">
        <w:tab/>
      </w:r>
      <w:r w:rsidRPr="000E4E7F">
        <w:tab/>
      </w:r>
      <w:r w:rsidRPr="000E4E7F">
        <w:tab/>
        <w:t>DL-ConfigCommonList-NB-r14</w:t>
      </w:r>
      <w:r w:rsidRPr="000E4E7F">
        <w:tab/>
        <w:t>OPTIONAL,</w:t>
      </w:r>
      <w:r w:rsidRPr="000E4E7F">
        <w:tab/>
        <w:t>-- Need OR</w:t>
      </w:r>
    </w:p>
    <w:p w14:paraId="3C22534D" w14:textId="77777777" w:rsidR="00913EF7" w:rsidRDefault="00913EF7" w:rsidP="00913EF7">
      <w:pPr>
        <w:pStyle w:val="PL"/>
        <w:ind w:firstLineChars="10" w:firstLine="16"/>
      </w:pPr>
      <w:r w:rsidRPr="000E4E7F">
        <w:tab/>
        <w:t>ul-ConfigList-r14</w:t>
      </w:r>
      <w:r w:rsidRPr="000E4E7F">
        <w:tab/>
      </w:r>
      <w:r w:rsidRPr="000E4E7F">
        <w:tab/>
      </w:r>
      <w:r w:rsidRPr="000E4E7F">
        <w:tab/>
      </w:r>
      <w:r w:rsidRPr="000E4E7F">
        <w:tab/>
      </w:r>
      <w:r w:rsidRPr="000E4E7F">
        <w:tab/>
        <w:t>UL-ConfigCommonList-NB-r14</w:t>
      </w:r>
      <w:r w:rsidRPr="000E4E7F">
        <w:tab/>
        <w:t>OPTIONAL,</w:t>
      </w:r>
      <w:r w:rsidRPr="000E4E7F">
        <w:tab/>
        <w:t>-- Need OR</w:t>
      </w:r>
    </w:p>
    <w:p w14:paraId="0BE28858" w14:textId="77777777" w:rsidR="00913EF7" w:rsidRPr="000E4E7F" w:rsidRDefault="00913EF7" w:rsidP="00913EF7">
      <w:pPr>
        <w:pStyle w:val="PL"/>
      </w:pPr>
      <w:r w:rsidRPr="000E4E7F">
        <w:tab/>
        <w:t>pagingWeightAnchor-r14</w:t>
      </w:r>
      <w:r w:rsidRPr="000E4E7F">
        <w:tab/>
      </w:r>
      <w:r w:rsidRPr="000E4E7F">
        <w:tab/>
      </w:r>
      <w:r w:rsidRPr="000E4E7F">
        <w:tab/>
      </w:r>
      <w:r w:rsidRPr="000E4E7F">
        <w:tab/>
        <w:t>PagingWeight-NB-r14</w:t>
      </w:r>
      <w:r w:rsidRPr="000E4E7F">
        <w:tab/>
      </w:r>
      <w:r w:rsidRPr="000E4E7F">
        <w:tab/>
      </w:r>
      <w:r w:rsidRPr="000E4E7F">
        <w:tab/>
        <w:t>OPTIONAL,</w:t>
      </w:r>
      <w:r w:rsidRPr="000E4E7F">
        <w:tab/>
        <w:t>-- Cond pcch-config</w:t>
      </w:r>
    </w:p>
    <w:p w14:paraId="0C954381" w14:textId="77777777" w:rsidR="00913EF7" w:rsidRPr="000E4E7F" w:rsidRDefault="00913EF7" w:rsidP="00913EF7">
      <w:pPr>
        <w:pStyle w:val="PL"/>
      </w:pPr>
      <w:r w:rsidRPr="000E4E7F">
        <w:tab/>
        <w:t>nprach-ProbabilityAnchorList-r14</w:t>
      </w:r>
      <w:r w:rsidRPr="000E4E7F">
        <w:tab/>
        <w:t>NPRACH-ProbabilityAnchorList-NB-r14</w:t>
      </w:r>
      <w:r w:rsidRPr="000E4E7F">
        <w:tab/>
        <w:t>OPTIONAL,</w:t>
      </w:r>
      <w:r w:rsidRPr="000E4E7F">
        <w:tab/>
        <w:t>-- Cond nprach-config</w:t>
      </w:r>
    </w:p>
    <w:p w14:paraId="554B73CB" w14:textId="77777777" w:rsidR="00913EF7" w:rsidRPr="000E4E7F" w:rsidRDefault="00913EF7" w:rsidP="00913EF7">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4AA61AF9" w14:textId="77777777" w:rsidR="00913EF7" w:rsidRPr="000E4E7F" w:rsidRDefault="00913EF7" w:rsidP="00913EF7">
      <w:pPr>
        <w:pStyle w:val="PL"/>
      </w:pPr>
      <w:r w:rsidRPr="000E4E7F">
        <w:tab/>
        <w:t>...,</w:t>
      </w:r>
    </w:p>
    <w:p w14:paraId="61658F55" w14:textId="77777777" w:rsidR="00913EF7" w:rsidRPr="000E4E7F" w:rsidRDefault="00913EF7" w:rsidP="00913EF7">
      <w:pPr>
        <w:pStyle w:val="PL"/>
      </w:pPr>
      <w:r w:rsidRPr="000E4E7F">
        <w:tab/>
        <w:t>[[</w:t>
      </w:r>
      <w:r w:rsidRPr="000E4E7F">
        <w:tab/>
        <w:t>mixedOperationModeConfig-r15</w:t>
      </w:r>
      <w:r w:rsidRPr="000E4E7F">
        <w:tab/>
        <w:t>SEQUENCE {</w:t>
      </w:r>
    </w:p>
    <w:p w14:paraId="103897A8" w14:textId="77777777" w:rsidR="00913EF7" w:rsidRPr="000E4E7F" w:rsidRDefault="00913EF7" w:rsidP="00913EF7">
      <w:pPr>
        <w:pStyle w:val="PL"/>
      </w:pPr>
      <w:r w:rsidRPr="000E4E7F">
        <w:tab/>
      </w:r>
      <w:r w:rsidRPr="000E4E7F">
        <w:tab/>
      </w:r>
      <w:r w:rsidRPr="000E4E7F">
        <w:tab/>
        <w:t>dl-ConfigListMixed-r15</w:t>
      </w:r>
      <w:r w:rsidRPr="000E4E7F">
        <w:tab/>
      </w:r>
      <w:r w:rsidRPr="000E4E7F">
        <w:tab/>
      </w:r>
      <w:r w:rsidRPr="000E4E7F">
        <w:tab/>
        <w:t>DL-ConfigCommonList-NB-r14</w:t>
      </w:r>
      <w:r w:rsidRPr="000E4E7F">
        <w:tab/>
        <w:t>OPTIONAL,</w:t>
      </w:r>
      <w:r w:rsidRPr="000E4E7F">
        <w:tab/>
        <w:t>-- Cond dl-ConfigList</w:t>
      </w:r>
    </w:p>
    <w:p w14:paraId="661ED175" w14:textId="77777777" w:rsidR="00913EF7" w:rsidRPr="000E4E7F" w:rsidRDefault="00913EF7" w:rsidP="00913EF7">
      <w:pPr>
        <w:pStyle w:val="PL"/>
      </w:pPr>
      <w:r w:rsidRPr="000E4E7F">
        <w:tab/>
      </w:r>
      <w:r w:rsidRPr="000E4E7F">
        <w:tab/>
      </w:r>
      <w:r w:rsidRPr="000E4E7F">
        <w:tab/>
        <w:t>ul-ConfigListMixed-r15</w:t>
      </w:r>
      <w:r w:rsidRPr="000E4E7F">
        <w:tab/>
      </w:r>
      <w:r w:rsidRPr="000E4E7F">
        <w:tab/>
      </w:r>
      <w:r w:rsidRPr="000E4E7F">
        <w:tab/>
        <w:t>UL-ConfigCommonList-NB-r14</w:t>
      </w:r>
      <w:r w:rsidRPr="000E4E7F">
        <w:tab/>
        <w:t>OPTIONAL,</w:t>
      </w:r>
      <w:r w:rsidRPr="000E4E7F">
        <w:tab/>
        <w:t>-- Cond ul-ConfigList</w:t>
      </w:r>
    </w:p>
    <w:p w14:paraId="47567601" w14:textId="77777777" w:rsidR="00913EF7" w:rsidRPr="000E4E7F" w:rsidRDefault="00913EF7" w:rsidP="00913EF7">
      <w:pPr>
        <w:pStyle w:val="PL"/>
      </w:pPr>
      <w:r w:rsidRPr="000E4E7F">
        <w:tab/>
      </w:r>
      <w:r w:rsidRPr="000E4E7F">
        <w:tab/>
      </w:r>
      <w:r w:rsidRPr="000E4E7F">
        <w:tab/>
        <w:t>pagingDistribution-r15</w:t>
      </w:r>
      <w:r w:rsidRPr="000E4E7F">
        <w:tab/>
      </w:r>
      <w:r w:rsidRPr="000E4E7F">
        <w:tab/>
      </w:r>
      <w:r w:rsidRPr="000E4E7F">
        <w:tab/>
        <w:t>ENUMERATED {true}</w:t>
      </w:r>
      <w:r w:rsidRPr="000E4E7F">
        <w:tab/>
      </w:r>
      <w:r w:rsidRPr="000E4E7F">
        <w:tab/>
      </w:r>
      <w:r w:rsidRPr="000E4E7F">
        <w:tab/>
        <w:t>OPTIONAL,</w:t>
      </w:r>
      <w:r w:rsidRPr="000E4E7F">
        <w:tab/>
        <w:t>-- Need OR</w:t>
      </w:r>
    </w:p>
    <w:p w14:paraId="5AF9F1E8" w14:textId="77777777" w:rsidR="00913EF7" w:rsidRPr="000E4E7F" w:rsidRDefault="00913EF7" w:rsidP="00913EF7">
      <w:pPr>
        <w:pStyle w:val="PL"/>
      </w:pPr>
      <w:r w:rsidRPr="000E4E7F">
        <w:tab/>
      </w:r>
      <w:r w:rsidRPr="000E4E7F">
        <w:tab/>
      </w:r>
      <w:r w:rsidRPr="000E4E7F">
        <w:tab/>
        <w:t>nprach-Distribution-r15</w:t>
      </w:r>
      <w:r w:rsidRPr="000E4E7F">
        <w:tab/>
      </w:r>
      <w:r w:rsidRPr="000E4E7F">
        <w:tab/>
      </w:r>
      <w:r w:rsidRPr="000E4E7F">
        <w:tab/>
        <w:t>ENUMERATED {true}</w:t>
      </w:r>
      <w:r w:rsidRPr="000E4E7F">
        <w:tab/>
      </w:r>
      <w:r w:rsidRPr="000E4E7F">
        <w:tab/>
      </w:r>
      <w:r w:rsidRPr="000E4E7F">
        <w:tab/>
        <w:t>OPTIONAL</w:t>
      </w:r>
      <w:r w:rsidRPr="000E4E7F">
        <w:tab/>
        <w:t>-- Need OR</w:t>
      </w:r>
    </w:p>
    <w:p w14:paraId="41C2408D" w14:textId="77777777" w:rsidR="00913EF7" w:rsidRPr="000E4E7F" w:rsidRDefault="00913EF7" w:rsidP="00913EF7">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543330F2" w14:textId="77777777" w:rsidR="00913EF7" w:rsidRPr="000E4E7F" w:rsidRDefault="00913EF7" w:rsidP="00913EF7">
      <w:pPr>
        <w:pStyle w:val="PL"/>
      </w:pPr>
      <w:r w:rsidRPr="000E4E7F">
        <w:tab/>
      </w:r>
      <w:r w:rsidRPr="000E4E7F">
        <w:tab/>
        <w:t>ul-ConfigList-r15</w:t>
      </w:r>
      <w:r w:rsidRPr="000E4E7F">
        <w:tab/>
      </w:r>
      <w:r w:rsidRPr="000E4E7F">
        <w:tab/>
      </w:r>
      <w:r w:rsidRPr="000E4E7F">
        <w:tab/>
      </w:r>
      <w:r w:rsidRPr="000E4E7F">
        <w:tab/>
        <w:t>UL-ConfigCommonListTDD-NB-r15</w:t>
      </w:r>
      <w:r w:rsidRPr="000E4E7F">
        <w:tab/>
        <w:t>OPTIONAL</w:t>
      </w:r>
      <w:r w:rsidRPr="000E4E7F">
        <w:tab/>
        <w:t>-- Cond TDD</w:t>
      </w:r>
    </w:p>
    <w:p w14:paraId="4AE997F1" w14:textId="77777777" w:rsidR="00913EF7" w:rsidRDefault="00913EF7" w:rsidP="00913EF7">
      <w:pPr>
        <w:pStyle w:val="PL"/>
        <w:rPr>
          <w:color w:val="FF0000"/>
        </w:rPr>
      </w:pPr>
      <w:r w:rsidRPr="000E4E7F">
        <w:tab/>
        <w:t>]]</w:t>
      </w:r>
      <w:r>
        <w:rPr>
          <w:color w:val="FF0000"/>
        </w:rPr>
        <w:t>,</w:t>
      </w:r>
    </w:p>
    <w:p w14:paraId="7E76E531" w14:textId="77777777" w:rsidR="00913EF7" w:rsidRDefault="00913EF7" w:rsidP="00913EF7">
      <w:pPr>
        <w:pStyle w:val="PL"/>
        <w:rPr>
          <w:color w:val="FF0000"/>
        </w:rPr>
      </w:pPr>
      <w:r>
        <w:rPr>
          <w:color w:val="FF0000"/>
        </w:rPr>
        <w:tab/>
        <w:t>[[</w:t>
      </w:r>
    </w:p>
    <w:p w14:paraId="3243978A" w14:textId="1E2286FD" w:rsidR="00913EF7" w:rsidRPr="0004109E" w:rsidRDefault="00913EF7" w:rsidP="00913EF7">
      <w:pPr>
        <w:pStyle w:val="PL"/>
        <w:ind w:firstLineChars="10" w:firstLine="16"/>
        <w:rPr>
          <w:color w:val="FF0000"/>
        </w:rPr>
      </w:pPr>
      <w:r w:rsidRPr="0004109E">
        <w:rPr>
          <w:color w:val="FF0000"/>
        </w:rPr>
        <w:tab/>
      </w:r>
      <w:r>
        <w:rPr>
          <w:color w:val="FF0000"/>
        </w:rPr>
        <w:tab/>
        <w:t>fallBackPagingCarrier</w:t>
      </w:r>
      <w:r w:rsidRPr="0004109E">
        <w:rPr>
          <w:color w:val="FF0000"/>
        </w:rPr>
        <w:t>-r1</w:t>
      </w:r>
      <w:r>
        <w:rPr>
          <w:color w:val="FF0000"/>
        </w:rPr>
        <w:t>7</w:t>
      </w:r>
      <w:r w:rsidRPr="0004109E">
        <w:rPr>
          <w:color w:val="FF0000"/>
        </w:rPr>
        <w:tab/>
      </w:r>
      <w:r w:rsidRPr="0004109E">
        <w:rPr>
          <w:color w:val="FF0000"/>
        </w:rPr>
        <w:tab/>
      </w:r>
      <w:r>
        <w:rPr>
          <w:color w:val="FF0000"/>
        </w:rPr>
        <w:t xml:space="preserve">ENUMERATED {anchor, ue_id, dedicated} </w:t>
      </w:r>
      <w:r w:rsidRPr="0004109E">
        <w:rPr>
          <w:color w:val="FF0000"/>
        </w:rPr>
        <w:t>OPTIONAL</w:t>
      </w:r>
      <w:r w:rsidRPr="0004109E">
        <w:rPr>
          <w:color w:val="FF0000"/>
        </w:rPr>
        <w:tab/>
        <w:t>--</w:t>
      </w:r>
      <w:r w:rsidR="00932C1C">
        <w:rPr>
          <w:color w:val="FF0000"/>
        </w:rPr>
        <w:t xml:space="preserve"> </w:t>
      </w:r>
      <w:r w:rsidRPr="0004109E">
        <w:rPr>
          <w:color w:val="FF0000"/>
        </w:rPr>
        <w:t>Need OR</w:t>
      </w:r>
    </w:p>
    <w:p w14:paraId="66196405" w14:textId="77777777" w:rsidR="00913EF7" w:rsidRPr="00AE6236" w:rsidRDefault="00913EF7" w:rsidP="00913EF7">
      <w:pPr>
        <w:pStyle w:val="PL"/>
        <w:rPr>
          <w:color w:val="FF0000"/>
        </w:rPr>
      </w:pPr>
      <w:r>
        <w:rPr>
          <w:color w:val="FF0000"/>
        </w:rPr>
        <w:tab/>
        <w:t>]]</w:t>
      </w:r>
    </w:p>
    <w:p w14:paraId="771EFA51" w14:textId="77777777" w:rsidR="00913EF7" w:rsidRPr="000E4E7F" w:rsidRDefault="00913EF7" w:rsidP="00913EF7">
      <w:pPr>
        <w:pStyle w:val="PL"/>
      </w:pPr>
      <w:r w:rsidRPr="000E4E7F">
        <w:t>}</w:t>
      </w:r>
    </w:p>
    <w:p w14:paraId="7A75E1D8" w14:textId="77777777" w:rsidR="00913EF7" w:rsidRPr="000E4E7F" w:rsidRDefault="00913EF7" w:rsidP="00913EF7">
      <w:pPr>
        <w:pStyle w:val="PL"/>
      </w:pPr>
    </w:p>
    <w:p w14:paraId="17661561" w14:textId="77777777" w:rsidR="00913EF7" w:rsidRPr="000E4E7F" w:rsidRDefault="00913EF7" w:rsidP="00913EF7">
      <w:pPr>
        <w:pStyle w:val="PL"/>
        <w:ind w:firstLineChars="10" w:firstLine="16"/>
      </w:pPr>
      <w:r w:rsidRPr="000E4E7F">
        <w:t>DL-ConfigCommonList-NB-r14 ::=</w:t>
      </w:r>
      <w:r w:rsidRPr="000E4E7F">
        <w:tab/>
      </w:r>
      <w:r w:rsidRPr="000E4E7F">
        <w:tab/>
        <w:t>SEQUENCE (SIZE (1.. maxNonAnchorCarriers-NB-r14)) OF</w:t>
      </w:r>
    </w:p>
    <w:p w14:paraId="424EF218" w14:textId="77777777" w:rsidR="00913EF7" w:rsidRDefault="00913EF7" w:rsidP="00913EF7">
      <w:pPr>
        <w:pStyle w:val="PL"/>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DL-ConfigCommon-NB-r14</w:t>
      </w:r>
    </w:p>
    <w:p w14:paraId="69AA63F9" w14:textId="77777777" w:rsidR="00913EF7" w:rsidRDefault="00913EF7" w:rsidP="00913EF7">
      <w:pPr>
        <w:pStyle w:val="PL"/>
        <w:ind w:firstLineChars="10" w:firstLine="16"/>
      </w:pPr>
      <w:r>
        <w:t>…</w:t>
      </w:r>
    </w:p>
    <w:p w14:paraId="11B5C7C0" w14:textId="77777777" w:rsidR="00092772" w:rsidRDefault="00092772" w:rsidP="2911DFE4">
      <w:pPr>
        <w:spacing w:line="259" w:lineRule="auto"/>
      </w:pPr>
    </w:p>
    <w:p w14:paraId="5A56CEA6" w14:textId="77777777" w:rsidR="007838FB" w:rsidRDefault="007838FB" w:rsidP="2911DFE4">
      <w:pPr>
        <w:spacing w:line="259" w:lineRule="auto"/>
      </w:pPr>
    </w:p>
    <w:p w14:paraId="595A8272" w14:textId="470882F0" w:rsidR="00573F5B" w:rsidRDefault="00573F5B" w:rsidP="00614106">
      <w:pPr>
        <w:pStyle w:val="Proposal"/>
      </w:pPr>
      <w:bookmarkStart w:id="16" w:name="_Toc71580199"/>
      <w:r w:rsidRPr="00573F5B">
        <w:t xml:space="preserve">Dedicated RRC configuration is introduced to allow the eNB to assign a paging carrier </w:t>
      </w:r>
      <w:r w:rsidR="00EF0FD2">
        <w:t xml:space="preserve">to a UE </w:t>
      </w:r>
      <w:r w:rsidR="00797B1B">
        <w:t xml:space="preserve">other </w:t>
      </w:r>
      <w:r w:rsidRPr="00573F5B">
        <w:t>than that selected based on UE_ID.</w:t>
      </w:r>
      <w:bookmarkEnd w:id="16"/>
    </w:p>
    <w:p w14:paraId="15F3103C" w14:textId="11F6D474" w:rsidR="00D02507" w:rsidRDefault="00D02507" w:rsidP="00614106">
      <w:pPr>
        <w:pStyle w:val="Proposal"/>
      </w:pPr>
      <w:bookmarkStart w:id="17" w:name="_Toc71580200"/>
      <w:r w:rsidRPr="00D02507">
        <w:t>Dedicated</w:t>
      </w:r>
      <w:r w:rsidR="001F6B5E">
        <w:t xml:space="preserve"> and/or</w:t>
      </w:r>
      <w:r w:rsidR="00EF3539">
        <w:t xml:space="preserve"> broadcast based</w:t>
      </w:r>
      <w:r w:rsidRPr="00D02507">
        <w:t xml:space="preserve"> RRC configuration is introduced </w:t>
      </w:r>
      <w:r w:rsidR="00E7717A">
        <w:t>for</w:t>
      </w:r>
      <w:r w:rsidRPr="00D02507">
        <w:t xml:space="preserve"> a UE </w:t>
      </w:r>
      <w:r w:rsidR="00FB597E">
        <w:t>to us</w:t>
      </w:r>
      <w:r w:rsidR="0065250F">
        <w:t xml:space="preserve">e </w:t>
      </w:r>
      <w:r w:rsidR="00941EF7">
        <w:t xml:space="preserve">a </w:t>
      </w:r>
      <w:r w:rsidRPr="00D02507">
        <w:t xml:space="preserve">paging carrier </w:t>
      </w:r>
      <w:r w:rsidR="0065250F">
        <w:t xml:space="preserve">other than </w:t>
      </w:r>
      <w:r w:rsidR="005123E6">
        <w:t xml:space="preserve">the dedicated </w:t>
      </w:r>
      <w:r w:rsidRPr="00D02507">
        <w:t xml:space="preserve">paging carrier in case </w:t>
      </w:r>
      <w:r w:rsidR="000C16C9">
        <w:t xml:space="preserve">its </w:t>
      </w:r>
      <w:r w:rsidRPr="00D02507">
        <w:t>coverage level</w:t>
      </w:r>
      <w:r w:rsidR="000C16C9">
        <w:t>/condition</w:t>
      </w:r>
      <w:r w:rsidR="00255950">
        <w:t xml:space="preserve"> </w:t>
      </w:r>
      <w:r w:rsidR="005D442F">
        <w:t>deteriorates</w:t>
      </w:r>
      <w:r w:rsidRPr="00D02507">
        <w:t xml:space="preserve"> within the cell.</w:t>
      </w:r>
      <w:bookmarkEnd w:id="17"/>
    </w:p>
    <w:p w14:paraId="254995E9" w14:textId="328AC77D" w:rsidR="00D02507" w:rsidRDefault="004972C1" w:rsidP="00614106">
      <w:pPr>
        <w:pStyle w:val="Proposal"/>
      </w:pPr>
      <w:bookmarkStart w:id="18" w:name="_Toc71580201"/>
      <w:r w:rsidRPr="004972C1">
        <w:t>Dedicated and/or broadcast</w:t>
      </w:r>
      <w:r w:rsidR="00EF3539">
        <w:t xml:space="preserve"> based</w:t>
      </w:r>
      <w:r w:rsidRPr="004972C1">
        <w:t xml:space="preserve"> RRC configuration is </w:t>
      </w:r>
      <w:r w:rsidR="000A1C27">
        <w:t xml:space="preserve">introduced </w:t>
      </w:r>
      <w:r w:rsidR="008C425A">
        <w:t>for</w:t>
      </w:r>
      <w:r w:rsidR="008C425A" w:rsidRPr="00D02507">
        <w:t xml:space="preserve"> a UE </w:t>
      </w:r>
      <w:r w:rsidR="008C425A">
        <w:t xml:space="preserve">to use a </w:t>
      </w:r>
      <w:r w:rsidR="008C425A" w:rsidRPr="00D02507">
        <w:t xml:space="preserve">paging carrier </w:t>
      </w:r>
      <w:r w:rsidR="008C425A">
        <w:t xml:space="preserve">other than the dedicated </w:t>
      </w:r>
      <w:r w:rsidR="008C425A" w:rsidRPr="00D02507">
        <w:t>paging carrier in case</w:t>
      </w:r>
      <w:r w:rsidRPr="004972C1">
        <w:t xml:space="preserve"> a new cell is selected.</w:t>
      </w:r>
      <w:bookmarkEnd w:id="18"/>
    </w:p>
    <w:p w14:paraId="4A0702B7" w14:textId="77777777" w:rsidR="00E6395B" w:rsidRDefault="00E6395B" w:rsidP="2911DFE4">
      <w:pPr>
        <w:spacing w:line="259" w:lineRule="auto"/>
      </w:pPr>
    </w:p>
    <w:p w14:paraId="7DF0F29A" w14:textId="3E117345" w:rsidR="003B6997" w:rsidRDefault="003B6997" w:rsidP="003B6997">
      <w:pPr>
        <w:pStyle w:val="Heading2"/>
      </w:pPr>
      <w:r>
        <w:t>2.</w:t>
      </w:r>
      <w:r w:rsidR="00AE2FE2">
        <w:t>3</w:t>
      </w:r>
      <w:r>
        <w:t xml:space="preserve"> </w:t>
      </w:r>
      <w:r w:rsidR="00B801FE">
        <w:t>NPRACH</w:t>
      </w:r>
      <w:r>
        <w:t xml:space="preserve"> Carrier</w:t>
      </w:r>
    </w:p>
    <w:p w14:paraId="7FF88E61" w14:textId="77777777" w:rsidR="00375445" w:rsidRDefault="00375445" w:rsidP="2911DFE4">
      <w:pPr>
        <w:spacing w:line="259" w:lineRule="auto"/>
      </w:pPr>
    </w:p>
    <w:p w14:paraId="0D51110C" w14:textId="38AE0AEA" w:rsidR="003428EF" w:rsidRPr="006F5325" w:rsidRDefault="005313CC" w:rsidP="00C81F1A">
      <w:pPr>
        <w:spacing w:line="259" w:lineRule="auto"/>
        <w:rPr>
          <w:lang w:eastAsia="en-GB"/>
        </w:rPr>
      </w:pPr>
      <w:r>
        <w:t xml:space="preserve">From the feedback provided by the deployment/field with regards to random access carrier assignment, it is considered inflexible mainly because of </w:t>
      </w:r>
      <w:r w:rsidR="0042502C">
        <w:t xml:space="preserve">the </w:t>
      </w:r>
      <w:r>
        <w:t>two reasons</w:t>
      </w:r>
      <w:r w:rsidR="0042502C">
        <w:t xml:space="preserve"> below</w:t>
      </w:r>
      <w:r>
        <w:t>:</w:t>
      </w:r>
    </w:p>
    <w:p w14:paraId="7C1D898A" w14:textId="6446FB56" w:rsidR="00E604A7" w:rsidRPr="00C81F1A" w:rsidRDefault="00396495" w:rsidP="001F33D4">
      <w:pPr>
        <w:pStyle w:val="IvDInstructiontext"/>
        <w:numPr>
          <w:ilvl w:val="0"/>
          <w:numId w:val="16"/>
        </w:numPr>
        <w:jc w:val="both"/>
        <w:rPr>
          <w:rStyle w:val="IvDbodytextChar"/>
        </w:rPr>
      </w:pPr>
      <w:r>
        <w:rPr>
          <w:rStyle w:val="IvDbodytextChar"/>
          <w:rFonts w:ascii="Times New Roman" w:hAnsi="Times New Roman"/>
          <w:i w:val="0"/>
          <w:color w:val="auto"/>
          <w:sz w:val="20"/>
          <w:szCs w:val="20"/>
        </w:rPr>
        <w:t>It is not possible</w:t>
      </w:r>
      <w:r w:rsidR="005313CC">
        <w:rPr>
          <w:rStyle w:val="IvDbodytextChar"/>
          <w:rFonts w:ascii="Times New Roman" w:hAnsi="Times New Roman"/>
          <w:i w:val="0"/>
          <w:color w:val="auto"/>
          <w:sz w:val="20"/>
          <w:szCs w:val="20"/>
        </w:rPr>
        <w:t xml:space="preserve"> to</w:t>
      </w:r>
      <w:r w:rsidR="005313CC" w:rsidRPr="003D2A90">
        <w:rPr>
          <w:rStyle w:val="IvDbodytextChar"/>
          <w:rFonts w:ascii="Times New Roman" w:hAnsi="Times New Roman"/>
          <w:i w:val="0"/>
          <w:color w:val="auto"/>
          <w:sz w:val="20"/>
          <w:szCs w:val="20"/>
        </w:rPr>
        <w:t xml:space="preserve"> configure </w:t>
      </w:r>
      <w:r w:rsidR="0042502C">
        <w:rPr>
          <w:rStyle w:val="IvDbodytextChar"/>
          <w:rFonts w:ascii="Times New Roman" w:hAnsi="Times New Roman"/>
          <w:i w:val="0"/>
          <w:color w:val="auto"/>
          <w:sz w:val="20"/>
          <w:szCs w:val="20"/>
        </w:rPr>
        <w:t xml:space="preserve">an </w:t>
      </w:r>
      <w:r w:rsidR="005313CC" w:rsidRPr="003D2A90">
        <w:rPr>
          <w:rStyle w:val="IvDbodytextChar"/>
          <w:rFonts w:ascii="Times New Roman" w:hAnsi="Times New Roman"/>
          <w:i w:val="0"/>
          <w:color w:val="auto"/>
          <w:sz w:val="20"/>
          <w:szCs w:val="20"/>
        </w:rPr>
        <w:t xml:space="preserve">NPRACH resource for </w:t>
      </w:r>
      <w:r w:rsidR="0042502C">
        <w:rPr>
          <w:rStyle w:val="IvDbodytextChar"/>
          <w:rFonts w:ascii="Times New Roman" w:hAnsi="Times New Roman"/>
          <w:i w:val="0"/>
          <w:color w:val="auto"/>
          <w:sz w:val="20"/>
          <w:szCs w:val="20"/>
        </w:rPr>
        <w:t xml:space="preserve">an </w:t>
      </w:r>
      <w:r w:rsidR="005313CC" w:rsidRPr="003D2A90">
        <w:rPr>
          <w:rStyle w:val="IvDbodytextChar"/>
          <w:rFonts w:ascii="Times New Roman" w:hAnsi="Times New Roman"/>
          <w:i w:val="0"/>
          <w:color w:val="auto"/>
          <w:sz w:val="20"/>
          <w:szCs w:val="20"/>
        </w:rPr>
        <w:t>enhanced coverage level</w:t>
      </w:r>
      <w:r w:rsidR="0042502C">
        <w:rPr>
          <w:rStyle w:val="IvDbodytextChar"/>
          <w:rFonts w:ascii="Times New Roman" w:hAnsi="Times New Roman"/>
          <w:i w:val="0"/>
          <w:color w:val="auto"/>
          <w:sz w:val="20"/>
          <w:szCs w:val="20"/>
        </w:rPr>
        <w:t xml:space="preserve"> without including the CE levels below, e.g., </w:t>
      </w:r>
      <w:r w:rsidR="005313CC" w:rsidRPr="003D2A90">
        <w:rPr>
          <w:rStyle w:val="IvDbodytextChar"/>
          <w:rFonts w:ascii="Times New Roman" w:hAnsi="Times New Roman"/>
          <w:i w:val="0"/>
          <w:color w:val="auto"/>
          <w:sz w:val="20"/>
          <w:szCs w:val="20"/>
        </w:rPr>
        <w:t xml:space="preserve">CE 0 </w:t>
      </w:r>
      <w:r w:rsidR="0042502C">
        <w:rPr>
          <w:rStyle w:val="IvDbodytextChar"/>
          <w:rFonts w:ascii="Times New Roman" w:hAnsi="Times New Roman"/>
          <w:i w:val="0"/>
          <w:color w:val="auto"/>
          <w:sz w:val="20"/>
          <w:szCs w:val="20"/>
        </w:rPr>
        <w:t xml:space="preserve">must be included if it were to be configured </w:t>
      </w:r>
      <w:r w:rsidR="005313CC" w:rsidRPr="003D2A90">
        <w:rPr>
          <w:rStyle w:val="IvDbodytextChar"/>
          <w:rFonts w:ascii="Times New Roman" w:hAnsi="Times New Roman"/>
          <w:i w:val="0"/>
          <w:color w:val="auto"/>
          <w:sz w:val="20"/>
          <w:szCs w:val="20"/>
        </w:rPr>
        <w:t xml:space="preserve">only </w:t>
      </w:r>
      <w:r w:rsidR="0042502C">
        <w:rPr>
          <w:rStyle w:val="IvDbodytextChar"/>
          <w:rFonts w:ascii="Times New Roman" w:hAnsi="Times New Roman"/>
          <w:i w:val="0"/>
          <w:color w:val="auto"/>
          <w:sz w:val="20"/>
          <w:szCs w:val="20"/>
        </w:rPr>
        <w:t xml:space="preserve">for </w:t>
      </w:r>
      <w:r w:rsidR="005313CC" w:rsidRPr="003D2A90">
        <w:rPr>
          <w:rStyle w:val="IvDbodytextChar"/>
          <w:rFonts w:ascii="Times New Roman" w:hAnsi="Times New Roman"/>
          <w:i w:val="0"/>
          <w:color w:val="auto"/>
          <w:sz w:val="20"/>
          <w:szCs w:val="20"/>
        </w:rPr>
        <w:t>CE 1 and/or CE 2.</w:t>
      </w:r>
      <w:r w:rsidR="005313CC">
        <w:rPr>
          <w:rStyle w:val="IvDbodytextChar"/>
          <w:rFonts w:ascii="Times New Roman" w:hAnsi="Times New Roman"/>
          <w:i w:val="0"/>
          <w:color w:val="auto"/>
          <w:sz w:val="20"/>
          <w:szCs w:val="20"/>
        </w:rPr>
        <w:t xml:space="preserve"> </w:t>
      </w:r>
    </w:p>
    <w:p w14:paraId="609D4E8C" w14:textId="3A3E3854" w:rsidR="00246B9D" w:rsidRPr="00C81F1A" w:rsidRDefault="00246B9D" w:rsidP="001F33D4">
      <w:pPr>
        <w:pStyle w:val="IvDInstructiontext"/>
        <w:numPr>
          <w:ilvl w:val="0"/>
          <w:numId w:val="16"/>
        </w:numPr>
        <w:jc w:val="both"/>
        <w:rPr>
          <w:rStyle w:val="IvDbodytextChar"/>
        </w:rPr>
      </w:pPr>
      <w:r>
        <w:rPr>
          <w:rStyle w:val="IvDbodytextChar"/>
          <w:rFonts w:ascii="Times New Roman" w:hAnsi="Times New Roman"/>
          <w:i w:val="0"/>
          <w:color w:val="auto"/>
          <w:sz w:val="20"/>
          <w:szCs w:val="20"/>
        </w:rPr>
        <w:lastRenderedPageBreak/>
        <w:t xml:space="preserve">From current MAC specification, one can configure selection probability </w:t>
      </w:r>
      <w:r w:rsidR="006808C6">
        <w:rPr>
          <w:rStyle w:val="IvDbodytextChar"/>
          <w:rFonts w:ascii="Times New Roman" w:hAnsi="Times New Roman"/>
          <w:i w:val="0"/>
          <w:color w:val="auto"/>
          <w:sz w:val="20"/>
          <w:szCs w:val="20"/>
        </w:rPr>
        <w:t>for anchor carrier but not for non-anchor carrier</w:t>
      </w:r>
    </w:p>
    <w:tbl>
      <w:tblPr>
        <w:tblStyle w:val="TableGrid"/>
        <w:tblW w:w="0" w:type="auto"/>
        <w:tblInd w:w="720" w:type="dxa"/>
        <w:tblLook w:val="04A0" w:firstRow="1" w:lastRow="0" w:firstColumn="1" w:lastColumn="0" w:noHBand="0" w:noVBand="1"/>
      </w:tblPr>
      <w:tblGrid>
        <w:gridCol w:w="8909"/>
      </w:tblGrid>
      <w:tr w:rsidR="00246B9D" w14:paraId="10AF7677" w14:textId="77777777" w:rsidTr="00246B9D">
        <w:tc>
          <w:tcPr>
            <w:tcW w:w="9629" w:type="dxa"/>
          </w:tcPr>
          <w:p w14:paraId="5CA14CBF" w14:textId="77777777" w:rsidR="00246B9D" w:rsidRDefault="00246B9D" w:rsidP="00137013">
            <w:pPr>
              <w:pStyle w:val="B3"/>
              <w:ind w:left="720" w:firstLine="0"/>
              <w:rPr>
                <w:lang w:eastAsia="en-US"/>
              </w:rPr>
            </w:pPr>
            <w:r>
              <w:t>when multiple carriers provide PRACH resources for the same enhanced coverage level, the UE will randomly select one of them using the following selection probabilities:</w:t>
            </w:r>
          </w:p>
          <w:p w14:paraId="330A3525" w14:textId="77777777" w:rsidR="00246B9D" w:rsidRDefault="00246B9D" w:rsidP="00137013">
            <w:pPr>
              <w:pStyle w:val="B4"/>
              <w:ind w:left="720" w:firstLine="0"/>
              <w:rPr>
                <w:i/>
              </w:rPr>
            </w:pPr>
            <w:r>
              <w:t>-</w:t>
            </w:r>
            <w:r>
              <w:tab/>
            </w:r>
            <w:r w:rsidRPr="00E037C8">
              <w:rPr>
                <w:highlight w:val="yellow"/>
              </w:rPr>
              <w:t>the selection probability of the anchor carrier PRACH resource for the given enhanced coverage level</w:t>
            </w:r>
            <w:r>
              <w:t xml:space="preserve">, </w:t>
            </w:r>
            <w:r>
              <w:rPr>
                <w:i/>
              </w:rPr>
              <w:t>nprach-ProbabilityAnchor</w:t>
            </w:r>
            <w:r>
              <w:t xml:space="preserve">, is given by the corresponding entry in </w:t>
            </w:r>
            <w:r>
              <w:rPr>
                <w:i/>
              </w:rPr>
              <w:t>nprach-ProbabilityAnchorList</w:t>
            </w:r>
          </w:p>
          <w:p w14:paraId="29A5ACA7" w14:textId="77777777" w:rsidR="00246B9D" w:rsidRDefault="00246B9D" w:rsidP="00137013">
            <w:pPr>
              <w:pStyle w:val="B4"/>
              <w:ind w:left="720" w:firstLine="0"/>
            </w:pPr>
            <w:r>
              <w:t>-</w:t>
            </w:r>
            <w:r>
              <w:tab/>
            </w:r>
            <w:r w:rsidRPr="00E037C8">
              <w:rPr>
                <w:highlight w:val="yellow"/>
              </w:rPr>
              <w:t>the selection probability is equal for all non-anchor carrier PRACH resources</w:t>
            </w:r>
            <w:r>
              <w:t xml:space="preserve"> and the probability of selecting one PRACH resource on a given non-anchor carrier is (1-</w:t>
            </w:r>
            <w:r>
              <w:rPr>
                <w:i/>
              </w:rPr>
              <w:t xml:space="preserve"> nprach-ProbabilityAnchor</w:t>
            </w:r>
            <w:r>
              <w:t>)/(number of non-anchor NPRACH resources)</w:t>
            </w:r>
          </w:p>
          <w:p w14:paraId="315B2537" w14:textId="77777777" w:rsidR="00246B9D" w:rsidRDefault="00246B9D" w:rsidP="00137013">
            <w:pPr>
              <w:pStyle w:val="B4"/>
              <w:ind w:left="720" w:firstLine="0"/>
              <w:rPr>
                <w:rStyle w:val="IvDbodytextChar"/>
                <w:i/>
                <w:sz w:val="20"/>
                <w:szCs w:val="20"/>
              </w:rPr>
            </w:pPr>
          </w:p>
        </w:tc>
      </w:tr>
    </w:tbl>
    <w:p w14:paraId="10523778" w14:textId="25090348" w:rsidR="00246B9D" w:rsidRDefault="00246B9D" w:rsidP="00C81F1A">
      <w:pPr>
        <w:pStyle w:val="IvDInstructiontext"/>
        <w:ind w:left="720"/>
        <w:jc w:val="both"/>
      </w:pPr>
    </w:p>
    <w:p w14:paraId="1D0DBCCE" w14:textId="77777777" w:rsidR="00640FDE" w:rsidRDefault="00640FDE" w:rsidP="2911DFE4">
      <w:pPr>
        <w:spacing w:line="259" w:lineRule="auto"/>
      </w:pPr>
    </w:p>
    <w:p w14:paraId="4C9B5E14" w14:textId="05A24939" w:rsidR="00D70817" w:rsidRDefault="00730917" w:rsidP="2911DFE4">
      <w:pPr>
        <w:spacing w:line="259" w:lineRule="auto"/>
      </w:pPr>
      <w:r>
        <w:t>We see multiple advantage</w:t>
      </w:r>
      <w:r w:rsidR="0042502C">
        <w:t>s</w:t>
      </w:r>
      <w:r>
        <w:t xml:space="preserve"> of </w:t>
      </w:r>
      <w:r w:rsidR="0002274A">
        <w:t xml:space="preserve">allowing flexibility in carrier assignment for random access. </w:t>
      </w:r>
    </w:p>
    <w:p w14:paraId="1AB7D554" w14:textId="197FAD51" w:rsidR="0002274A" w:rsidRDefault="0002274A" w:rsidP="001F33D4">
      <w:pPr>
        <w:pStyle w:val="IvDInstructiontext"/>
        <w:numPr>
          <w:ilvl w:val="0"/>
          <w:numId w:val="16"/>
        </w:numPr>
        <w:jc w:val="both"/>
        <w:rPr>
          <w:rStyle w:val="IvDbodytextChar"/>
          <w:rFonts w:ascii="Times New Roman" w:hAnsi="Times New Roman"/>
          <w:i w:val="0"/>
          <w:color w:val="auto"/>
          <w:sz w:val="20"/>
          <w:szCs w:val="20"/>
        </w:rPr>
      </w:pPr>
      <w:r>
        <w:rPr>
          <w:rStyle w:val="IvDbodytextChar"/>
          <w:rFonts w:ascii="Times New Roman" w:hAnsi="Times New Roman"/>
          <w:i w:val="0"/>
          <w:color w:val="auto"/>
          <w:sz w:val="20"/>
          <w:szCs w:val="20"/>
        </w:rPr>
        <w:t>NPRACH resource partitioning is simplified or even not needed for specific carriers.</w:t>
      </w:r>
    </w:p>
    <w:p w14:paraId="71EF94A7" w14:textId="77777777" w:rsidR="00A0368E" w:rsidRDefault="00A0368E" w:rsidP="001F33D4">
      <w:pPr>
        <w:pStyle w:val="IvDInstructiontext"/>
        <w:numPr>
          <w:ilvl w:val="0"/>
          <w:numId w:val="16"/>
        </w:numPr>
        <w:jc w:val="both"/>
        <w:rPr>
          <w:rFonts w:ascii="Times New Roman" w:hAnsi="Times New Roman"/>
          <w:i w:val="0"/>
          <w:color w:val="auto"/>
          <w:sz w:val="20"/>
          <w:szCs w:val="20"/>
        </w:rPr>
      </w:pPr>
      <w:r>
        <w:rPr>
          <w:rFonts w:ascii="Times New Roman" w:hAnsi="Times New Roman"/>
          <w:i w:val="0"/>
          <w:color w:val="auto"/>
          <w:sz w:val="20"/>
          <w:szCs w:val="20"/>
        </w:rPr>
        <w:t>As</w:t>
      </w:r>
      <w:r>
        <w:rPr>
          <w:rStyle w:val="IvDbodytextChar"/>
          <w:rFonts w:ascii="Times New Roman" w:hAnsi="Times New Roman"/>
          <w:i w:val="0"/>
          <w:color w:val="auto"/>
          <w:sz w:val="20"/>
          <w:szCs w:val="20"/>
        </w:rPr>
        <w:t xml:space="preserve"> NPRACH resource is not partitioned for one non-anchor carrier, it decreases the possibility of collision between NPRACH and NPUSCH, and also decreases the possibility of NPUSCH tone reduction due to collision between NPRACH and NPUSCH.</w:t>
      </w:r>
      <w:r>
        <w:rPr>
          <w:rFonts w:ascii="Times New Roman" w:hAnsi="Times New Roman"/>
          <w:i w:val="0"/>
          <w:color w:val="auto"/>
          <w:sz w:val="20"/>
          <w:szCs w:val="20"/>
        </w:rPr>
        <w:t xml:space="preserve"> </w:t>
      </w:r>
    </w:p>
    <w:p w14:paraId="0F26B97D" w14:textId="77777777" w:rsidR="00A0368E" w:rsidRDefault="00A0368E" w:rsidP="001F33D4">
      <w:pPr>
        <w:pStyle w:val="IvDInstructiontext"/>
        <w:numPr>
          <w:ilvl w:val="0"/>
          <w:numId w:val="16"/>
        </w:numPr>
        <w:jc w:val="both"/>
        <w:rPr>
          <w:rFonts w:ascii="Times New Roman" w:hAnsi="Times New Roman"/>
          <w:i w:val="0"/>
          <w:color w:val="auto"/>
          <w:sz w:val="20"/>
          <w:szCs w:val="20"/>
        </w:rPr>
      </w:pPr>
      <w:r>
        <w:rPr>
          <w:rFonts w:ascii="Times New Roman" w:hAnsi="Times New Roman"/>
          <w:i w:val="0"/>
          <w:color w:val="auto"/>
          <w:sz w:val="20"/>
          <w:szCs w:val="20"/>
        </w:rPr>
        <w:t>If a certain CE level has larger proportion of RACH request than other; it gives flexibility to assign more resource/carriers dedicated to that CE level.</w:t>
      </w:r>
    </w:p>
    <w:p w14:paraId="5BA6BCC3" w14:textId="77777777" w:rsidR="00A0368E" w:rsidRDefault="00A0368E" w:rsidP="001F33D4">
      <w:pPr>
        <w:pStyle w:val="IvDInstructiontext"/>
        <w:numPr>
          <w:ilvl w:val="0"/>
          <w:numId w:val="16"/>
        </w:numPr>
        <w:jc w:val="both"/>
        <w:rPr>
          <w:rFonts w:ascii="Times New Roman" w:hAnsi="Times New Roman"/>
          <w:i w:val="0"/>
          <w:color w:val="auto"/>
          <w:sz w:val="20"/>
          <w:szCs w:val="20"/>
        </w:rPr>
      </w:pPr>
      <w:r>
        <w:rPr>
          <w:rFonts w:ascii="Times New Roman" w:hAnsi="Times New Roman"/>
          <w:i w:val="0"/>
          <w:color w:val="auto"/>
          <w:sz w:val="20"/>
          <w:szCs w:val="20"/>
        </w:rPr>
        <w:t>T</w:t>
      </w:r>
      <w:r w:rsidRPr="00F05F2C">
        <w:rPr>
          <w:rFonts w:ascii="Times New Roman" w:hAnsi="Times New Roman"/>
          <w:i w:val="0"/>
          <w:color w:val="auto"/>
          <w:sz w:val="20"/>
          <w:szCs w:val="20"/>
        </w:rPr>
        <w:t>he peak NPRACH processing load can be reduced if different carriers are assigned to different CE levels, this is helpful for capacity</w:t>
      </w:r>
      <w:r>
        <w:rPr>
          <w:rFonts w:ascii="Times New Roman" w:hAnsi="Times New Roman"/>
          <w:i w:val="0"/>
          <w:color w:val="auto"/>
          <w:sz w:val="20"/>
          <w:szCs w:val="20"/>
        </w:rPr>
        <w:t>.</w:t>
      </w:r>
    </w:p>
    <w:p w14:paraId="26A46234" w14:textId="644BC8CC" w:rsidR="00A0368E" w:rsidRDefault="00A0368E" w:rsidP="001F33D4">
      <w:pPr>
        <w:pStyle w:val="IvDInstructiontext"/>
        <w:numPr>
          <w:ilvl w:val="0"/>
          <w:numId w:val="16"/>
        </w:numPr>
        <w:jc w:val="both"/>
        <w:rPr>
          <w:rFonts w:ascii="Times New Roman" w:hAnsi="Times New Roman"/>
          <w:i w:val="0"/>
          <w:color w:val="auto"/>
          <w:sz w:val="20"/>
          <w:szCs w:val="20"/>
        </w:rPr>
      </w:pPr>
      <w:r>
        <w:rPr>
          <w:rFonts w:ascii="Times New Roman" w:hAnsi="Times New Roman"/>
          <w:i w:val="0"/>
          <w:color w:val="auto"/>
          <w:sz w:val="20"/>
          <w:szCs w:val="20"/>
        </w:rPr>
        <w:t>P</w:t>
      </w:r>
      <w:r w:rsidRPr="00F05F2C">
        <w:rPr>
          <w:rFonts w:ascii="Times New Roman" w:hAnsi="Times New Roman"/>
          <w:i w:val="0"/>
          <w:color w:val="auto"/>
          <w:sz w:val="20"/>
          <w:szCs w:val="20"/>
        </w:rPr>
        <w:t>otential NPRACH resource overlap from neighbor cells’ non-anchor carrier can be reduced, false preambles, i.e., selected by UEs that estimate wrong CE level, caused by NPRACH interference can be reduced especially for CE0 (the symbol group hopping pattern difference with PCI is only among repetitions).  </w:t>
      </w:r>
    </w:p>
    <w:p w14:paraId="5228BFEF" w14:textId="77777777" w:rsidR="0002274A" w:rsidRDefault="0002274A" w:rsidP="00A0368E">
      <w:pPr>
        <w:pStyle w:val="IvDInstructiontext"/>
        <w:ind w:left="720"/>
        <w:jc w:val="both"/>
        <w:rPr>
          <w:rStyle w:val="IvDbodytextChar"/>
          <w:rFonts w:ascii="Times New Roman" w:hAnsi="Times New Roman"/>
          <w:i w:val="0"/>
          <w:color w:val="auto"/>
          <w:sz w:val="20"/>
          <w:szCs w:val="20"/>
        </w:rPr>
      </w:pPr>
    </w:p>
    <w:p w14:paraId="40A87C5D" w14:textId="77777777" w:rsidR="0002274A" w:rsidRDefault="0002274A" w:rsidP="2911DFE4">
      <w:pPr>
        <w:spacing w:line="259" w:lineRule="auto"/>
      </w:pPr>
    </w:p>
    <w:p w14:paraId="286B989F" w14:textId="16516C9B" w:rsidR="00A0368E" w:rsidRDefault="00A0368E" w:rsidP="00A0368E">
      <w:pPr>
        <w:pStyle w:val="Observation"/>
        <w:rPr>
          <w:lang w:val="en-US" w:eastAsia="en-US"/>
        </w:rPr>
      </w:pPr>
      <w:bookmarkStart w:id="19" w:name="_Toc71580196"/>
      <w:r>
        <w:rPr>
          <w:lang w:val="en-US"/>
        </w:rPr>
        <w:t xml:space="preserve">Multiple benefits are seen </w:t>
      </w:r>
      <w:r w:rsidR="009B784C">
        <w:rPr>
          <w:lang w:val="en-US"/>
        </w:rPr>
        <w:t>if flexibility is allowed in assigning random access carrier</w:t>
      </w:r>
      <w:r>
        <w:rPr>
          <w:lang w:val="en-US"/>
        </w:rPr>
        <w:t>.</w:t>
      </w:r>
      <w:bookmarkEnd w:id="19"/>
    </w:p>
    <w:p w14:paraId="2691984C" w14:textId="77777777" w:rsidR="009B784C" w:rsidRDefault="009B784C" w:rsidP="009B784C">
      <w:pPr>
        <w:spacing w:line="259" w:lineRule="auto"/>
      </w:pPr>
    </w:p>
    <w:p w14:paraId="3A8C6E2E" w14:textId="3B2CDEBF" w:rsidR="009B784C" w:rsidRDefault="009B784C" w:rsidP="009B784C">
      <w:pPr>
        <w:pStyle w:val="Proposal"/>
      </w:pPr>
      <w:bookmarkStart w:id="20" w:name="_Toc71580202"/>
      <w:r>
        <w:t xml:space="preserve">Provide selection </w:t>
      </w:r>
      <w:r w:rsidR="002D4BF0">
        <w:t>probability among</w:t>
      </w:r>
      <w:r w:rsidR="002D4BF0" w:rsidRPr="007220D3">
        <w:rPr>
          <w:rFonts w:cs="Arial"/>
        </w:rPr>
        <w:t xml:space="preserve"> </w:t>
      </w:r>
      <w:r w:rsidR="002D4BF0" w:rsidRPr="007220D3">
        <w:rPr>
          <w:rFonts w:eastAsia="Times New Roman" w:cs="Arial"/>
          <w:lang w:eastAsia="ja-JP"/>
        </w:rPr>
        <w:t xml:space="preserve">the non-anchor NPRACH </w:t>
      </w:r>
      <w:r w:rsidR="0049581C">
        <w:rPr>
          <w:rFonts w:eastAsia="Times New Roman" w:cs="Arial"/>
          <w:lang w:eastAsia="ja-JP"/>
        </w:rPr>
        <w:t>carriers</w:t>
      </w:r>
      <w:bookmarkEnd w:id="20"/>
      <w:r w:rsidR="00E92CFE">
        <w:rPr>
          <w:rFonts w:eastAsia="Times New Roman" w:cs="Arial"/>
          <w:lang w:eastAsia="ja-JP"/>
        </w:rPr>
        <w:t xml:space="preserve"> </w:t>
      </w:r>
    </w:p>
    <w:p w14:paraId="4263A3C0" w14:textId="4BC8172B" w:rsidR="002D4BF0" w:rsidRPr="00FA1166" w:rsidRDefault="002D4BF0" w:rsidP="009B784C">
      <w:pPr>
        <w:pStyle w:val="Proposal"/>
      </w:pPr>
      <w:bookmarkStart w:id="21" w:name="_Toc71580203"/>
      <w:r>
        <w:t xml:space="preserve">Provide flexibility to assign NPRACH carrier </w:t>
      </w:r>
      <w:r w:rsidR="00A90BA5">
        <w:t>to any CE level.</w:t>
      </w:r>
      <w:bookmarkEnd w:id="21"/>
    </w:p>
    <w:p w14:paraId="63CAA58E" w14:textId="77777777" w:rsidR="009B784C" w:rsidRDefault="009B784C" w:rsidP="2911DFE4">
      <w:pPr>
        <w:spacing w:line="259" w:lineRule="auto"/>
      </w:pPr>
    </w:p>
    <w:p w14:paraId="2B19BB08" w14:textId="77777777" w:rsidR="00D70817" w:rsidRDefault="00D70817" w:rsidP="2911DFE4">
      <w:pPr>
        <w:spacing w:line="259" w:lineRule="auto"/>
      </w:pPr>
    </w:p>
    <w:p w14:paraId="2A932301" w14:textId="77777777" w:rsidR="00C01F33" w:rsidRPr="00CE0424" w:rsidRDefault="00C01F33" w:rsidP="00CE0424">
      <w:pPr>
        <w:pStyle w:val="Heading1"/>
      </w:pPr>
      <w:r w:rsidRPr="00CE0424">
        <w:t>Conclusion</w:t>
      </w:r>
    </w:p>
    <w:p w14:paraId="69B2B3E7" w14:textId="77777777" w:rsidR="008E065E" w:rsidRDefault="008E065E" w:rsidP="008E065E">
      <w:pPr>
        <w:pStyle w:val="BodyText"/>
        <w:rPr>
          <w:b/>
          <w:bCs/>
        </w:rPr>
      </w:pPr>
      <w:r>
        <w:t xml:space="preserve">In </w:t>
      </w:r>
      <w:r w:rsidR="007729A2">
        <w:t xml:space="preserve">the previous </w:t>
      </w:r>
      <w:r>
        <w:t>section</w:t>
      </w:r>
      <w:r w:rsidR="007729A2">
        <w:t>s</w:t>
      </w:r>
      <w:r>
        <w:t xml:space="preserve"> we made the following observations:</w:t>
      </w:r>
      <w:r w:rsidR="00C93814" w:rsidRPr="0D776C83">
        <w:rPr>
          <w:b/>
          <w:bCs/>
        </w:rPr>
        <w:t xml:space="preserve"> </w:t>
      </w:r>
    </w:p>
    <w:p w14:paraId="41FA1A72" w14:textId="1813DC48" w:rsidR="00043777" w:rsidRDefault="000557D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580190" w:history="1">
        <w:r w:rsidR="00043777" w:rsidRPr="00842D5A">
          <w:rPr>
            <w:rStyle w:val="Hyperlink"/>
            <w:noProof/>
          </w:rPr>
          <w:t>Observation 1</w:t>
        </w:r>
        <w:r w:rsidR="00043777">
          <w:rPr>
            <w:rFonts w:asciiTheme="minorHAnsi" w:eastAsiaTheme="minorEastAsia" w:hAnsiTheme="minorHAnsi" w:cstheme="minorBidi"/>
            <w:b w:val="0"/>
            <w:noProof/>
            <w:sz w:val="22"/>
            <w:szCs w:val="22"/>
            <w:lang w:val="sv-SE" w:eastAsia="sv-SE"/>
          </w:rPr>
          <w:tab/>
        </w:r>
        <w:r w:rsidR="00043777" w:rsidRPr="00842D5A">
          <w:rPr>
            <w:rStyle w:val="Hyperlink"/>
            <w:noProof/>
            <w:lang w:val="en-US"/>
          </w:rPr>
          <w:t>Paging carrier selection based on Rmax may lead to unintended paging carrier selection that may cause the UE to miss the page message. The solution and the rules would be complex.</w:t>
        </w:r>
      </w:hyperlink>
    </w:p>
    <w:p w14:paraId="32D56C6B" w14:textId="28894C1F" w:rsidR="00043777" w:rsidRDefault="006B0B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0191" w:history="1">
        <w:r w:rsidR="00043777" w:rsidRPr="00842D5A">
          <w:rPr>
            <w:rStyle w:val="Hyperlink"/>
            <w:noProof/>
            <w:lang w:val="en-US" w:eastAsia="en-US"/>
          </w:rPr>
          <w:t>Observation 2</w:t>
        </w:r>
        <w:r w:rsidR="00043777">
          <w:rPr>
            <w:rFonts w:asciiTheme="minorHAnsi" w:eastAsiaTheme="minorEastAsia" w:hAnsiTheme="minorHAnsi" w:cstheme="minorBidi"/>
            <w:b w:val="0"/>
            <w:noProof/>
            <w:sz w:val="22"/>
            <w:szCs w:val="22"/>
            <w:lang w:val="sv-SE" w:eastAsia="sv-SE"/>
          </w:rPr>
          <w:tab/>
        </w:r>
        <w:r w:rsidR="00043777" w:rsidRPr="00842D5A">
          <w:rPr>
            <w:rStyle w:val="Hyperlink"/>
            <w:noProof/>
            <w:lang w:val="en-US"/>
          </w:rPr>
          <w:t>eNB based carrier assignment would be simple NW implementation and no standard impacts. Besides the flexibility that it gives would outweigh any other solution.</w:t>
        </w:r>
      </w:hyperlink>
    </w:p>
    <w:p w14:paraId="40AD1904" w14:textId="6DE98938" w:rsidR="00043777" w:rsidRDefault="006B0B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0192" w:history="1">
        <w:r w:rsidR="00043777" w:rsidRPr="00842D5A">
          <w:rPr>
            <w:rStyle w:val="Hyperlink"/>
            <w:noProof/>
            <w:lang w:val="en-US" w:eastAsia="en-US"/>
          </w:rPr>
          <w:t>Observation 3</w:t>
        </w:r>
        <w:r w:rsidR="00043777">
          <w:rPr>
            <w:rFonts w:asciiTheme="minorHAnsi" w:eastAsiaTheme="minorEastAsia" w:hAnsiTheme="minorHAnsi" w:cstheme="minorBidi"/>
            <w:b w:val="0"/>
            <w:noProof/>
            <w:sz w:val="22"/>
            <w:szCs w:val="22"/>
            <w:lang w:val="sv-SE" w:eastAsia="sv-SE"/>
          </w:rPr>
          <w:tab/>
        </w:r>
        <w:r w:rsidR="00043777" w:rsidRPr="00842D5A">
          <w:rPr>
            <w:rStyle w:val="Hyperlink"/>
            <w:noProof/>
            <w:lang w:val="en-US"/>
          </w:rPr>
          <w:t>NW based tools for paging carrier performance monitoring can be also used for load balancing. These aspects are also NW implementation and has no standard impacts.</w:t>
        </w:r>
      </w:hyperlink>
    </w:p>
    <w:p w14:paraId="4BA5879E" w14:textId="09C28E52" w:rsidR="00043777" w:rsidRDefault="006B0B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0193" w:history="1">
        <w:r w:rsidR="00043777" w:rsidRPr="00842D5A">
          <w:rPr>
            <w:rStyle w:val="Hyperlink"/>
            <w:noProof/>
            <w:lang w:val="en-US" w:eastAsia="en-US"/>
          </w:rPr>
          <w:t>Observation 4</w:t>
        </w:r>
        <w:r w:rsidR="00043777">
          <w:rPr>
            <w:rFonts w:asciiTheme="minorHAnsi" w:eastAsiaTheme="minorEastAsia" w:hAnsiTheme="minorHAnsi" w:cstheme="minorBidi"/>
            <w:b w:val="0"/>
            <w:noProof/>
            <w:sz w:val="22"/>
            <w:szCs w:val="22"/>
            <w:lang w:val="sv-SE" w:eastAsia="sv-SE"/>
          </w:rPr>
          <w:tab/>
        </w:r>
        <w:r w:rsidR="00043777" w:rsidRPr="00842D5A">
          <w:rPr>
            <w:rStyle w:val="Hyperlink"/>
            <w:noProof/>
            <w:lang w:val="en-US"/>
          </w:rPr>
          <w:t>Both Options would not need changes in S1 and these changes are pertaining to container definition (work as usual changes to TS 36.331).</w:t>
        </w:r>
      </w:hyperlink>
    </w:p>
    <w:p w14:paraId="28509815" w14:textId="676A4835" w:rsidR="00043777" w:rsidRDefault="006B0B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0194" w:history="1">
        <w:r w:rsidR="00043777" w:rsidRPr="00842D5A">
          <w:rPr>
            <w:rStyle w:val="Hyperlink"/>
            <w:noProof/>
            <w:lang w:val="en-US" w:eastAsia="en-US"/>
          </w:rPr>
          <w:t>Observation 5</w:t>
        </w:r>
        <w:r w:rsidR="00043777">
          <w:rPr>
            <w:rFonts w:asciiTheme="minorHAnsi" w:eastAsiaTheme="minorEastAsia" w:hAnsiTheme="minorHAnsi" w:cstheme="minorBidi"/>
            <w:b w:val="0"/>
            <w:noProof/>
            <w:sz w:val="22"/>
            <w:szCs w:val="22"/>
            <w:lang w:val="sv-SE" w:eastAsia="sv-SE"/>
          </w:rPr>
          <w:tab/>
        </w:r>
        <w:r w:rsidR="00043777" w:rsidRPr="00842D5A">
          <w:rPr>
            <w:rStyle w:val="Hyperlink"/>
            <w:noProof/>
            <w:lang w:val="en-US"/>
          </w:rPr>
          <w:t>For Paging Carrier selection, NW can configure UEs in good coverage in non-power boosted carrier(s) whereas UEs in poor coverage in a power boosted carrier.</w:t>
        </w:r>
      </w:hyperlink>
    </w:p>
    <w:p w14:paraId="36E735BF" w14:textId="6F3A0DC0" w:rsidR="00043777" w:rsidRDefault="006B0B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0195" w:history="1">
        <w:r w:rsidR="00043777" w:rsidRPr="00842D5A">
          <w:rPr>
            <w:rStyle w:val="Hyperlink"/>
            <w:noProof/>
            <w:lang w:val="en-US" w:eastAsia="en-US"/>
          </w:rPr>
          <w:t>Observation 6</w:t>
        </w:r>
        <w:r w:rsidR="00043777">
          <w:rPr>
            <w:rFonts w:asciiTheme="minorHAnsi" w:eastAsiaTheme="minorEastAsia" w:hAnsiTheme="minorHAnsi" w:cstheme="minorBidi"/>
            <w:b w:val="0"/>
            <w:noProof/>
            <w:sz w:val="22"/>
            <w:szCs w:val="22"/>
            <w:lang w:val="sv-SE" w:eastAsia="sv-SE"/>
          </w:rPr>
          <w:tab/>
        </w:r>
        <w:r w:rsidR="00043777" w:rsidRPr="00842D5A">
          <w:rPr>
            <w:rStyle w:val="Hyperlink"/>
            <w:noProof/>
            <w:lang w:val="en-US"/>
          </w:rPr>
          <w:t>eNB based carrier assignment would be needed, else UE may select wrong carrier just based upon UE_ID and Rmax attributes.</w:t>
        </w:r>
      </w:hyperlink>
    </w:p>
    <w:p w14:paraId="5F05AB3D" w14:textId="0EAF7511" w:rsidR="00043777" w:rsidRDefault="006B0B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0196" w:history="1">
        <w:r w:rsidR="00043777" w:rsidRPr="00842D5A">
          <w:rPr>
            <w:rStyle w:val="Hyperlink"/>
            <w:noProof/>
            <w:lang w:val="en-US" w:eastAsia="en-US"/>
          </w:rPr>
          <w:t>Observation 7</w:t>
        </w:r>
        <w:r w:rsidR="00043777">
          <w:rPr>
            <w:rFonts w:asciiTheme="minorHAnsi" w:eastAsiaTheme="minorEastAsia" w:hAnsiTheme="minorHAnsi" w:cstheme="minorBidi"/>
            <w:b w:val="0"/>
            <w:noProof/>
            <w:sz w:val="22"/>
            <w:szCs w:val="22"/>
            <w:lang w:val="sv-SE" w:eastAsia="sv-SE"/>
          </w:rPr>
          <w:tab/>
        </w:r>
        <w:r w:rsidR="00043777" w:rsidRPr="00842D5A">
          <w:rPr>
            <w:rStyle w:val="Hyperlink"/>
            <w:noProof/>
            <w:lang w:val="en-US"/>
          </w:rPr>
          <w:t>Multiple benefits are seen if flexibility is allowed in assigning random access carrier.</w:t>
        </w:r>
      </w:hyperlink>
    </w:p>
    <w:p w14:paraId="6489A6B1" w14:textId="0B547430" w:rsidR="006E1C82" w:rsidRDefault="000557D4" w:rsidP="008E065E">
      <w:pPr>
        <w:pStyle w:val="BodyText"/>
        <w:rPr>
          <w:b/>
          <w:bCs/>
        </w:rPr>
      </w:pPr>
      <w:r>
        <w:rPr>
          <w:b/>
          <w:bCs/>
        </w:rPr>
        <w:fldChar w:fldCharType="end"/>
      </w:r>
    </w:p>
    <w:p w14:paraId="0FCCC7E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1BFD54E" w14:textId="57534090" w:rsidR="0004377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F511A3">
        <w:rPr>
          <w:b w:val="0"/>
          <w:bCs/>
          <w:lang w:val="en-US"/>
        </w:rPr>
        <w:fldChar w:fldCharType="begin"/>
      </w:r>
      <w:r>
        <w:rPr>
          <w:b w:val="0"/>
          <w:bCs/>
          <w:lang w:val="en-US"/>
        </w:rPr>
        <w:instrText xml:space="preserve"> TOC \n \h \z \t "Proposal" \c </w:instrText>
      </w:r>
      <w:r w:rsidRPr="00F511A3">
        <w:rPr>
          <w:b w:val="0"/>
          <w:bCs/>
          <w:lang w:val="en-US"/>
        </w:rPr>
        <w:fldChar w:fldCharType="separate"/>
      </w:r>
      <w:hyperlink w:anchor="_Toc71580197" w:history="1">
        <w:r w:rsidR="00043777" w:rsidRPr="009747F8">
          <w:rPr>
            <w:rStyle w:val="Hyperlink"/>
            <w:noProof/>
          </w:rPr>
          <w:t>Proposal 1</w:t>
        </w:r>
        <w:r w:rsidR="00043777">
          <w:rPr>
            <w:rFonts w:asciiTheme="minorHAnsi" w:eastAsiaTheme="minorEastAsia" w:hAnsiTheme="minorHAnsi" w:cstheme="minorBidi"/>
            <w:b w:val="0"/>
            <w:noProof/>
            <w:sz w:val="22"/>
            <w:szCs w:val="22"/>
            <w:lang w:val="sv-SE" w:eastAsia="sv-SE"/>
          </w:rPr>
          <w:tab/>
        </w:r>
        <w:r w:rsidR="00043777" w:rsidRPr="009747F8">
          <w:rPr>
            <w:rStyle w:val="Hyperlink"/>
            <w:noProof/>
          </w:rPr>
          <w:t>RAN2 to not consider Option 1 (Rmax based solution).</w:t>
        </w:r>
      </w:hyperlink>
    </w:p>
    <w:p w14:paraId="5766E3E8" w14:textId="5B09EE61" w:rsidR="00043777" w:rsidRDefault="006B0B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0198" w:history="1">
        <w:r w:rsidR="00043777" w:rsidRPr="009747F8">
          <w:rPr>
            <w:rStyle w:val="Hyperlink"/>
            <w:noProof/>
          </w:rPr>
          <w:t>Proposal 2</w:t>
        </w:r>
        <w:r w:rsidR="00043777">
          <w:rPr>
            <w:rFonts w:asciiTheme="minorHAnsi" w:eastAsiaTheme="minorEastAsia" w:hAnsiTheme="minorHAnsi" w:cstheme="minorBidi"/>
            <w:b w:val="0"/>
            <w:noProof/>
            <w:sz w:val="22"/>
            <w:szCs w:val="22"/>
            <w:lang w:val="sv-SE" w:eastAsia="sv-SE"/>
          </w:rPr>
          <w:tab/>
        </w:r>
        <w:r w:rsidR="00043777" w:rsidRPr="009747F8">
          <w:rPr>
            <w:rStyle w:val="Hyperlink"/>
            <w:noProof/>
          </w:rPr>
          <w:t>Add parameters to the existing RRC UERadioPagingInformation message without impacting S1AP.</w:t>
        </w:r>
      </w:hyperlink>
    </w:p>
    <w:p w14:paraId="21421B91" w14:textId="690265BC" w:rsidR="00043777" w:rsidRDefault="006B0B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0199" w:history="1">
        <w:r w:rsidR="00043777" w:rsidRPr="009747F8">
          <w:rPr>
            <w:rStyle w:val="Hyperlink"/>
            <w:noProof/>
          </w:rPr>
          <w:t>Proposal 3</w:t>
        </w:r>
        <w:r w:rsidR="00043777">
          <w:rPr>
            <w:rFonts w:asciiTheme="minorHAnsi" w:eastAsiaTheme="minorEastAsia" w:hAnsiTheme="minorHAnsi" w:cstheme="minorBidi"/>
            <w:b w:val="0"/>
            <w:noProof/>
            <w:sz w:val="22"/>
            <w:szCs w:val="22"/>
            <w:lang w:val="sv-SE" w:eastAsia="sv-SE"/>
          </w:rPr>
          <w:tab/>
        </w:r>
        <w:r w:rsidR="00043777" w:rsidRPr="009747F8">
          <w:rPr>
            <w:rStyle w:val="Hyperlink"/>
            <w:noProof/>
          </w:rPr>
          <w:t>Dedicated RRC configuration is introduced to allow the eNB to assign a paging carrier to a UE other than that selected based on UE_ID.</w:t>
        </w:r>
      </w:hyperlink>
    </w:p>
    <w:p w14:paraId="00284CD1" w14:textId="23B11B7B" w:rsidR="00043777" w:rsidRDefault="006B0B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0200" w:history="1">
        <w:r w:rsidR="00043777" w:rsidRPr="009747F8">
          <w:rPr>
            <w:rStyle w:val="Hyperlink"/>
            <w:noProof/>
          </w:rPr>
          <w:t>Proposal 4</w:t>
        </w:r>
        <w:r w:rsidR="00043777">
          <w:rPr>
            <w:rFonts w:asciiTheme="minorHAnsi" w:eastAsiaTheme="minorEastAsia" w:hAnsiTheme="minorHAnsi" w:cstheme="minorBidi"/>
            <w:b w:val="0"/>
            <w:noProof/>
            <w:sz w:val="22"/>
            <w:szCs w:val="22"/>
            <w:lang w:val="sv-SE" w:eastAsia="sv-SE"/>
          </w:rPr>
          <w:tab/>
        </w:r>
        <w:r w:rsidR="00043777" w:rsidRPr="009747F8">
          <w:rPr>
            <w:rStyle w:val="Hyperlink"/>
            <w:noProof/>
          </w:rPr>
          <w:t>Dedicated and/or broadcast based RRC configuration is introduced for a UE to use a paging carrier other than the dedicated paging carrier in case its coverage level/condition deteriorates within the cell.</w:t>
        </w:r>
      </w:hyperlink>
    </w:p>
    <w:p w14:paraId="251797D0" w14:textId="04E0B03A" w:rsidR="00043777" w:rsidRDefault="006B0B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0201" w:history="1">
        <w:r w:rsidR="00043777" w:rsidRPr="009747F8">
          <w:rPr>
            <w:rStyle w:val="Hyperlink"/>
            <w:noProof/>
          </w:rPr>
          <w:t>Proposal 5</w:t>
        </w:r>
        <w:r w:rsidR="00043777">
          <w:rPr>
            <w:rFonts w:asciiTheme="minorHAnsi" w:eastAsiaTheme="minorEastAsia" w:hAnsiTheme="minorHAnsi" w:cstheme="minorBidi"/>
            <w:b w:val="0"/>
            <w:noProof/>
            <w:sz w:val="22"/>
            <w:szCs w:val="22"/>
            <w:lang w:val="sv-SE" w:eastAsia="sv-SE"/>
          </w:rPr>
          <w:tab/>
        </w:r>
        <w:r w:rsidR="00043777" w:rsidRPr="009747F8">
          <w:rPr>
            <w:rStyle w:val="Hyperlink"/>
            <w:noProof/>
          </w:rPr>
          <w:t>Dedicated and/or broadcast based RRC configuration is introduced for a UE to use a paging carrier other than the dedicated paging carrier in case a new cell is selected.</w:t>
        </w:r>
      </w:hyperlink>
    </w:p>
    <w:p w14:paraId="1527CEA6" w14:textId="271059E7" w:rsidR="00043777" w:rsidRDefault="006B0B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0202" w:history="1">
        <w:r w:rsidR="00043777" w:rsidRPr="009747F8">
          <w:rPr>
            <w:rStyle w:val="Hyperlink"/>
            <w:noProof/>
          </w:rPr>
          <w:t>Proposal 6</w:t>
        </w:r>
        <w:r w:rsidR="00043777">
          <w:rPr>
            <w:rFonts w:asciiTheme="minorHAnsi" w:eastAsiaTheme="minorEastAsia" w:hAnsiTheme="minorHAnsi" w:cstheme="minorBidi"/>
            <w:b w:val="0"/>
            <w:noProof/>
            <w:sz w:val="22"/>
            <w:szCs w:val="22"/>
            <w:lang w:val="sv-SE" w:eastAsia="sv-SE"/>
          </w:rPr>
          <w:tab/>
        </w:r>
        <w:r w:rsidR="00043777" w:rsidRPr="009747F8">
          <w:rPr>
            <w:rStyle w:val="Hyperlink"/>
            <w:noProof/>
          </w:rPr>
          <w:t>Provide selection probability among</w:t>
        </w:r>
        <w:r w:rsidR="00043777" w:rsidRPr="009747F8">
          <w:rPr>
            <w:rStyle w:val="Hyperlink"/>
            <w:rFonts w:cs="Arial"/>
            <w:noProof/>
          </w:rPr>
          <w:t xml:space="preserve"> </w:t>
        </w:r>
        <w:r w:rsidR="00043777" w:rsidRPr="009747F8">
          <w:rPr>
            <w:rStyle w:val="Hyperlink"/>
            <w:rFonts w:eastAsia="Times New Roman" w:cs="Arial"/>
            <w:noProof/>
            <w:lang w:eastAsia="ja-JP"/>
          </w:rPr>
          <w:t>the non-anchor NPRACH carriers</w:t>
        </w:r>
      </w:hyperlink>
    </w:p>
    <w:p w14:paraId="332F6E21" w14:textId="26F415D2" w:rsidR="00043777" w:rsidRDefault="006B0B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0203" w:history="1">
        <w:r w:rsidR="00043777" w:rsidRPr="009747F8">
          <w:rPr>
            <w:rStyle w:val="Hyperlink"/>
            <w:noProof/>
          </w:rPr>
          <w:t>Proposal 7</w:t>
        </w:r>
        <w:r w:rsidR="00043777">
          <w:rPr>
            <w:rFonts w:asciiTheme="minorHAnsi" w:eastAsiaTheme="minorEastAsia" w:hAnsiTheme="minorHAnsi" w:cstheme="minorBidi"/>
            <w:b w:val="0"/>
            <w:noProof/>
            <w:sz w:val="22"/>
            <w:szCs w:val="22"/>
            <w:lang w:val="sv-SE" w:eastAsia="sv-SE"/>
          </w:rPr>
          <w:tab/>
        </w:r>
        <w:r w:rsidR="00043777" w:rsidRPr="009747F8">
          <w:rPr>
            <w:rStyle w:val="Hyperlink"/>
            <w:noProof/>
          </w:rPr>
          <w:t>Provide flexibility to assign NPRACH carrier to any CE level.</w:t>
        </w:r>
      </w:hyperlink>
    </w:p>
    <w:p w14:paraId="29942587" w14:textId="2AEEAF17" w:rsidR="006E1C82" w:rsidRPr="00F511A3" w:rsidRDefault="006E1C82" w:rsidP="00F511A3">
      <w:pPr>
        <w:pStyle w:val="Proposal"/>
        <w:numPr>
          <w:ilvl w:val="0"/>
          <w:numId w:val="0"/>
        </w:numPr>
      </w:pPr>
      <w:r w:rsidRPr="00F511A3">
        <w:rPr>
          <w:lang w:val="en-US"/>
        </w:rPr>
        <w:fldChar w:fldCharType="end"/>
      </w:r>
      <w:r w:rsidRPr="00F511A3">
        <w:t xml:space="preserve"> </w:t>
      </w:r>
    </w:p>
    <w:p w14:paraId="028DAFA7" w14:textId="77777777" w:rsidR="00C01F33" w:rsidRPr="00CE0424" w:rsidRDefault="00C01F33" w:rsidP="006E062C"/>
    <w:p w14:paraId="1098474D" w14:textId="77777777" w:rsidR="00F507D1" w:rsidRPr="00CE0424" w:rsidRDefault="00F507D1" w:rsidP="00CE0424">
      <w:pPr>
        <w:pStyle w:val="Heading1"/>
      </w:pPr>
      <w:bookmarkStart w:id="22" w:name="_In-sequence_SDU_delivery"/>
      <w:bookmarkEnd w:id="22"/>
      <w:r w:rsidRPr="00CE0424">
        <w:t>References</w:t>
      </w:r>
    </w:p>
    <w:p w14:paraId="791CADCD" w14:textId="3B1258D8" w:rsidR="003A7EF3" w:rsidRPr="00CE0424" w:rsidRDefault="001E297A" w:rsidP="007326F9">
      <w:pPr>
        <w:pStyle w:val="Reference"/>
      </w:pPr>
      <w:bookmarkStart w:id="23" w:name="_Ref174151459"/>
      <w:bookmarkStart w:id="24" w:name="_Ref189809556"/>
      <w:r w:rsidRPr="00D54DA7">
        <w:rPr>
          <w:rStyle w:val="normaltextrun"/>
          <w:rFonts w:cs="Arial"/>
          <w:color w:val="000000"/>
          <w:u w:val="single"/>
          <w:shd w:val="clear" w:color="auto" w:fill="E1E3E6"/>
        </w:rPr>
        <w:t>RP-201306</w:t>
      </w:r>
      <w:r w:rsidRPr="00D54DA7">
        <w:rPr>
          <w:rStyle w:val="normaltextrun"/>
          <w:rFonts w:cs="Arial"/>
        </w:rPr>
        <w:t>, “WID revision: Additional enhancements for NB-IoT and LTE-MTC”, RAN #88e, Electronic Meeting, June 29</w:t>
      </w:r>
      <w:r w:rsidRPr="00D54DA7">
        <w:rPr>
          <w:rStyle w:val="normaltextrun"/>
          <w:rFonts w:cs="Arial"/>
          <w:vertAlign w:val="superscript"/>
        </w:rPr>
        <w:t xml:space="preserve">th </w:t>
      </w:r>
      <w:r w:rsidRPr="00D54DA7">
        <w:rPr>
          <w:rStyle w:val="normaltextrun"/>
          <w:rFonts w:cs="Arial"/>
        </w:rPr>
        <w:t>– July 3</w:t>
      </w:r>
      <w:r w:rsidRPr="00D54DA7">
        <w:rPr>
          <w:rStyle w:val="normaltextrun"/>
          <w:rFonts w:cs="Arial"/>
          <w:vertAlign w:val="superscript"/>
        </w:rPr>
        <w:t>rd</w:t>
      </w:r>
      <w:r w:rsidRPr="00D54DA7">
        <w:rPr>
          <w:rStyle w:val="normaltextrun"/>
          <w:rFonts w:cs="Arial"/>
        </w:rPr>
        <w:t>, 2020.</w:t>
      </w:r>
      <w:r w:rsidRPr="00D54DA7">
        <w:rPr>
          <w:rStyle w:val="eop"/>
          <w:rFonts w:cs="Arial"/>
        </w:rPr>
        <w:t> </w:t>
      </w:r>
      <w:bookmarkEnd w:id="23"/>
      <w:bookmarkEnd w:id="24"/>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F7D89" w16cex:dateUtc="2021-05-07T06:49:00Z"/>
  <w16cex:commentExtensible w16cex:durableId="243F8838" w16cex:dateUtc="2021-05-07T07:34:00Z"/>
  <w16cex:commentExtensible w16cex:durableId="243F9D2F" w16cex:dateUtc="2021-05-07T09:04:00Z"/>
  <w16cex:commentExtensible w16cex:durableId="243F8F7C" w16cex:dateUtc="2021-05-07T08:05:00Z"/>
  <w16cex:commentExtensible w16cex:durableId="243C589B" w16cex:dateUtc="2021-05-04T21:34:00Z"/>
  <w16cex:commentExtensible w16cex:durableId="243F9B92" w16cex:dateUtc="2021-05-07T08:57:00Z"/>
  <w16cex:commentExtensible w16cex:durableId="243F9EE0" w16cex:dateUtc="2021-05-07T09:11:00Z"/>
  <w16cex:commentExtensible w16cex:durableId="243C648E" w16cex:dateUtc="2021-05-04T22:25:00Z"/>
  <w16cex:commentExtensible w16cex:durableId="243C6EA0" w16cex:dateUtc="2021-05-04T23:08:00Z"/>
  <w16cex:commentExtensible w16cex:durableId="243C7086" w16cex:dateUtc="2021-05-04T23:16:00Z"/>
  <w16cex:commentExtensible w16cex:durableId="243E786A" w16cex:dateUtc="2021-05-06T12:15:00Z"/>
  <w16cex:commentExtensible w16cex:durableId="243E7988" w16cex:dateUtc="2021-05-06T12:19:00Z"/>
  <w16cex:commentExtensible w16cex:durableId="243FA12E" w16cex:dateUtc="2021-05-07T09: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DFD3D" w14:textId="77777777" w:rsidR="00E93716" w:rsidRDefault="00E93716">
      <w:r>
        <w:separator/>
      </w:r>
    </w:p>
  </w:endnote>
  <w:endnote w:type="continuationSeparator" w:id="0">
    <w:p w14:paraId="1B32EE56" w14:textId="77777777" w:rsidR="00E93716" w:rsidRDefault="00E93716">
      <w:r>
        <w:continuationSeparator/>
      </w:r>
    </w:p>
  </w:endnote>
  <w:endnote w:type="continuationNotice" w:id="1">
    <w:p w14:paraId="47C970BD" w14:textId="77777777" w:rsidR="00E93716" w:rsidRDefault="00E93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3A1F18" w:rsidRDefault="003A1F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32D00" w14:textId="77777777" w:rsidR="00E93716" w:rsidRDefault="00E93716">
      <w:r>
        <w:separator/>
      </w:r>
    </w:p>
  </w:footnote>
  <w:footnote w:type="continuationSeparator" w:id="0">
    <w:p w14:paraId="587D485B" w14:textId="77777777" w:rsidR="00E93716" w:rsidRDefault="00E93716">
      <w:r>
        <w:continuationSeparator/>
      </w:r>
    </w:p>
  </w:footnote>
  <w:footnote w:type="continuationNotice" w:id="1">
    <w:p w14:paraId="14204D31" w14:textId="77777777" w:rsidR="00E93716" w:rsidRDefault="00E937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3A1F18" w:rsidRDefault="003A1F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9F5E8532">
      <w:start w:val="1"/>
      <w:numFmt w:val="lowerRoman"/>
      <w:pStyle w:val="ListNumber3"/>
      <w:lvlText w:val="%1."/>
      <w:lvlJc w:val="right"/>
      <w:pPr>
        <w:ind w:left="926" w:hanging="360"/>
      </w:pPr>
    </w:lvl>
    <w:lvl w:ilvl="1" w:tplc="433E36EE">
      <w:numFmt w:val="decimal"/>
      <w:lvlText w:val=""/>
      <w:lvlJc w:val="left"/>
    </w:lvl>
    <w:lvl w:ilvl="2" w:tplc="B046FFCA">
      <w:numFmt w:val="decimal"/>
      <w:lvlText w:val=""/>
      <w:lvlJc w:val="left"/>
    </w:lvl>
    <w:lvl w:ilvl="3" w:tplc="809EB054">
      <w:numFmt w:val="decimal"/>
      <w:lvlText w:val=""/>
      <w:lvlJc w:val="left"/>
    </w:lvl>
    <w:lvl w:ilvl="4" w:tplc="3BC8DC38">
      <w:numFmt w:val="decimal"/>
      <w:lvlText w:val=""/>
      <w:lvlJc w:val="left"/>
    </w:lvl>
    <w:lvl w:ilvl="5" w:tplc="EAB4934C">
      <w:numFmt w:val="decimal"/>
      <w:lvlText w:val=""/>
      <w:lvlJc w:val="left"/>
    </w:lvl>
    <w:lvl w:ilvl="6" w:tplc="2DF461B8">
      <w:numFmt w:val="decimal"/>
      <w:lvlText w:val=""/>
      <w:lvlJc w:val="left"/>
    </w:lvl>
    <w:lvl w:ilvl="7" w:tplc="23D89AF4">
      <w:numFmt w:val="decimal"/>
      <w:lvlText w:val=""/>
      <w:lvlJc w:val="left"/>
    </w:lvl>
    <w:lvl w:ilvl="8" w:tplc="EDE6362C">
      <w:numFmt w:val="decimal"/>
      <w:lvlText w:val=""/>
      <w:lvlJc w:val="left"/>
    </w:lvl>
  </w:abstractNum>
  <w:abstractNum w:abstractNumId="1" w15:restartNumberingAfterBreak="0">
    <w:nsid w:val="058B5D50"/>
    <w:multiLevelType w:val="hybridMultilevel"/>
    <w:tmpl w:val="2A8209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216B36"/>
    <w:multiLevelType w:val="hybridMultilevel"/>
    <w:tmpl w:val="A49464C2"/>
    <w:lvl w:ilvl="0" w:tplc="041D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D264DBC"/>
    <w:multiLevelType w:val="hybridMultilevel"/>
    <w:tmpl w:val="4C98FC28"/>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867C55"/>
    <w:multiLevelType w:val="hybridMultilevel"/>
    <w:tmpl w:val="33E2D8A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19146E"/>
    <w:multiLevelType w:val="hybridMultilevel"/>
    <w:tmpl w:val="D3AE3350"/>
    <w:lvl w:ilvl="0" w:tplc="D1CC0EE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C47E9DB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634676B"/>
    <w:multiLevelType w:val="hybridMultilevel"/>
    <w:tmpl w:val="F6D87C6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3"/>
  </w:num>
  <w:num w:numId="5">
    <w:abstractNumId w:val="14"/>
  </w:num>
  <w:num w:numId="6">
    <w:abstractNumId w:val="15"/>
  </w:num>
  <w:num w:numId="7">
    <w:abstractNumId w:val="5"/>
  </w:num>
  <w:num w:numId="8">
    <w:abstractNumId w:val="6"/>
  </w:num>
  <w:num w:numId="9">
    <w:abstractNumId w:val="2"/>
  </w:num>
  <w:num w:numId="10">
    <w:abstractNumId w:val="19"/>
  </w:num>
  <w:num w:numId="11">
    <w:abstractNumId w:val="9"/>
  </w:num>
  <w:num w:numId="12">
    <w:abstractNumId w:val="17"/>
  </w:num>
  <w:num w:numId="13">
    <w:abstractNumId w:val="4"/>
  </w:num>
  <w:num w:numId="14">
    <w:abstractNumId w:val="7"/>
  </w:num>
  <w:num w:numId="15">
    <w:abstractNumId w:val="20"/>
  </w:num>
  <w:num w:numId="16">
    <w:abstractNumId w:val="1"/>
  </w:num>
  <w:num w:numId="17">
    <w:abstractNumId w:val="3"/>
  </w:num>
  <w:num w:numId="18">
    <w:abstractNumId w:val="16"/>
  </w:num>
  <w:num w:numId="19">
    <w:abstractNumId w:val="8"/>
  </w:num>
  <w:num w:numId="20">
    <w:abstractNumId w:val="18"/>
  </w:num>
  <w:num w:numId="21">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1CB7"/>
    <w:rsid w:val="00002A37"/>
    <w:rsid w:val="00003970"/>
    <w:rsid w:val="0000454A"/>
    <w:rsid w:val="0000564C"/>
    <w:rsid w:val="000057A6"/>
    <w:rsid w:val="00006446"/>
    <w:rsid w:val="0000648B"/>
    <w:rsid w:val="00006896"/>
    <w:rsid w:val="00007CDC"/>
    <w:rsid w:val="00011B28"/>
    <w:rsid w:val="00015D15"/>
    <w:rsid w:val="0001783A"/>
    <w:rsid w:val="000178FE"/>
    <w:rsid w:val="000179F8"/>
    <w:rsid w:val="00022455"/>
    <w:rsid w:val="0002274A"/>
    <w:rsid w:val="00024FB5"/>
    <w:rsid w:val="0002564D"/>
    <w:rsid w:val="00025901"/>
    <w:rsid w:val="00025ECA"/>
    <w:rsid w:val="00026C88"/>
    <w:rsid w:val="000277BF"/>
    <w:rsid w:val="000325B8"/>
    <w:rsid w:val="0003272E"/>
    <w:rsid w:val="00033D7E"/>
    <w:rsid w:val="00034C15"/>
    <w:rsid w:val="00035093"/>
    <w:rsid w:val="00036BA1"/>
    <w:rsid w:val="00036F45"/>
    <w:rsid w:val="000373B3"/>
    <w:rsid w:val="000414AD"/>
    <w:rsid w:val="000422E2"/>
    <w:rsid w:val="00042F22"/>
    <w:rsid w:val="00043777"/>
    <w:rsid w:val="000444EF"/>
    <w:rsid w:val="00046D66"/>
    <w:rsid w:val="00051543"/>
    <w:rsid w:val="00052A07"/>
    <w:rsid w:val="000534E3"/>
    <w:rsid w:val="000557D4"/>
    <w:rsid w:val="0005600E"/>
    <w:rsid w:val="0005606A"/>
    <w:rsid w:val="00057117"/>
    <w:rsid w:val="000616E7"/>
    <w:rsid w:val="00062A06"/>
    <w:rsid w:val="0006487E"/>
    <w:rsid w:val="00065B67"/>
    <w:rsid w:val="00065E1A"/>
    <w:rsid w:val="00066110"/>
    <w:rsid w:val="00066C29"/>
    <w:rsid w:val="000671DF"/>
    <w:rsid w:val="0006731F"/>
    <w:rsid w:val="00067C71"/>
    <w:rsid w:val="00067F4E"/>
    <w:rsid w:val="00071155"/>
    <w:rsid w:val="000717BE"/>
    <w:rsid w:val="00075344"/>
    <w:rsid w:val="00077E5F"/>
    <w:rsid w:val="0008036A"/>
    <w:rsid w:val="00081AE6"/>
    <w:rsid w:val="00081B5B"/>
    <w:rsid w:val="00082B27"/>
    <w:rsid w:val="000855EB"/>
    <w:rsid w:val="0008585E"/>
    <w:rsid w:val="00085962"/>
    <w:rsid w:val="00085B52"/>
    <w:rsid w:val="000866F2"/>
    <w:rsid w:val="00086A70"/>
    <w:rsid w:val="0009009F"/>
    <w:rsid w:val="00090B05"/>
    <w:rsid w:val="00091557"/>
    <w:rsid w:val="000924C1"/>
    <w:rsid w:val="000924F0"/>
    <w:rsid w:val="00092772"/>
    <w:rsid w:val="00092917"/>
    <w:rsid w:val="00093474"/>
    <w:rsid w:val="00094498"/>
    <w:rsid w:val="0009510F"/>
    <w:rsid w:val="00096547"/>
    <w:rsid w:val="00096D01"/>
    <w:rsid w:val="00096F5C"/>
    <w:rsid w:val="00097FAE"/>
    <w:rsid w:val="000A1B7B"/>
    <w:rsid w:val="000A1C27"/>
    <w:rsid w:val="000A46D5"/>
    <w:rsid w:val="000A46F6"/>
    <w:rsid w:val="000A56F2"/>
    <w:rsid w:val="000A576C"/>
    <w:rsid w:val="000A7145"/>
    <w:rsid w:val="000B02C2"/>
    <w:rsid w:val="000B2686"/>
    <w:rsid w:val="000B2719"/>
    <w:rsid w:val="000B2CEB"/>
    <w:rsid w:val="000B3A8F"/>
    <w:rsid w:val="000B4AB9"/>
    <w:rsid w:val="000B58C3"/>
    <w:rsid w:val="000B61E9"/>
    <w:rsid w:val="000B6661"/>
    <w:rsid w:val="000B67C0"/>
    <w:rsid w:val="000B68A1"/>
    <w:rsid w:val="000C0D61"/>
    <w:rsid w:val="000C165A"/>
    <w:rsid w:val="000C16C9"/>
    <w:rsid w:val="000C2E19"/>
    <w:rsid w:val="000C32D6"/>
    <w:rsid w:val="000C61CE"/>
    <w:rsid w:val="000C6B4C"/>
    <w:rsid w:val="000D0D07"/>
    <w:rsid w:val="000D3037"/>
    <w:rsid w:val="000D4797"/>
    <w:rsid w:val="000E0527"/>
    <w:rsid w:val="000E09D0"/>
    <w:rsid w:val="000E0B81"/>
    <w:rsid w:val="000E1E92"/>
    <w:rsid w:val="000E2A5C"/>
    <w:rsid w:val="000E3E85"/>
    <w:rsid w:val="000E56BB"/>
    <w:rsid w:val="000E6CB5"/>
    <w:rsid w:val="000F06D6"/>
    <w:rsid w:val="000F0EB1"/>
    <w:rsid w:val="000F1106"/>
    <w:rsid w:val="000F21F7"/>
    <w:rsid w:val="000F2D59"/>
    <w:rsid w:val="000F3BE9"/>
    <w:rsid w:val="000F3F6C"/>
    <w:rsid w:val="000F539C"/>
    <w:rsid w:val="000F6DF3"/>
    <w:rsid w:val="000F74AB"/>
    <w:rsid w:val="001005FF"/>
    <w:rsid w:val="00100B80"/>
    <w:rsid w:val="0010316D"/>
    <w:rsid w:val="00103EB7"/>
    <w:rsid w:val="001055CF"/>
    <w:rsid w:val="001055D2"/>
    <w:rsid w:val="001062FB"/>
    <w:rsid w:val="001063E6"/>
    <w:rsid w:val="00106BFF"/>
    <w:rsid w:val="00107718"/>
    <w:rsid w:val="00112540"/>
    <w:rsid w:val="00113CF4"/>
    <w:rsid w:val="001141B7"/>
    <w:rsid w:val="00114AA6"/>
    <w:rsid w:val="001153EA"/>
    <w:rsid w:val="00115643"/>
    <w:rsid w:val="00116765"/>
    <w:rsid w:val="00116D08"/>
    <w:rsid w:val="00120733"/>
    <w:rsid w:val="001219F5"/>
    <w:rsid w:val="00121A20"/>
    <w:rsid w:val="001231CE"/>
    <w:rsid w:val="0012377F"/>
    <w:rsid w:val="00124314"/>
    <w:rsid w:val="001265A5"/>
    <w:rsid w:val="001268F9"/>
    <w:rsid w:val="00126B4A"/>
    <w:rsid w:val="00127BFB"/>
    <w:rsid w:val="00131527"/>
    <w:rsid w:val="00132CAC"/>
    <w:rsid w:val="00132FD0"/>
    <w:rsid w:val="001332B4"/>
    <w:rsid w:val="00133E25"/>
    <w:rsid w:val="001344C0"/>
    <w:rsid w:val="001346FA"/>
    <w:rsid w:val="00135252"/>
    <w:rsid w:val="00137013"/>
    <w:rsid w:val="00137205"/>
    <w:rsid w:val="00137AB5"/>
    <w:rsid w:val="00137F0B"/>
    <w:rsid w:val="001459E9"/>
    <w:rsid w:val="00150BA3"/>
    <w:rsid w:val="00151E23"/>
    <w:rsid w:val="001526E0"/>
    <w:rsid w:val="001551B5"/>
    <w:rsid w:val="00156087"/>
    <w:rsid w:val="0016236A"/>
    <w:rsid w:val="00163115"/>
    <w:rsid w:val="001659C1"/>
    <w:rsid w:val="0016618A"/>
    <w:rsid w:val="00166AFD"/>
    <w:rsid w:val="00166E93"/>
    <w:rsid w:val="00171731"/>
    <w:rsid w:val="00171B3E"/>
    <w:rsid w:val="00173A8E"/>
    <w:rsid w:val="0017502C"/>
    <w:rsid w:val="0017538F"/>
    <w:rsid w:val="001757FD"/>
    <w:rsid w:val="001761B9"/>
    <w:rsid w:val="00181145"/>
    <w:rsid w:val="0018143F"/>
    <w:rsid w:val="00181FF8"/>
    <w:rsid w:val="00186574"/>
    <w:rsid w:val="00190AC1"/>
    <w:rsid w:val="00190BF1"/>
    <w:rsid w:val="0019341A"/>
    <w:rsid w:val="001948FD"/>
    <w:rsid w:val="0019618A"/>
    <w:rsid w:val="00197DF9"/>
    <w:rsid w:val="001A05A9"/>
    <w:rsid w:val="001A108D"/>
    <w:rsid w:val="001A1987"/>
    <w:rsid w:val="001A2564"/>
    <w:rsid w:val="001A3668"/>
    <w:rsid w:val="001A449F"/>
    <w:rsid w:val="001A6173"/>
    <w:rsid w:val="001A6CBA"/>
    <w:rsid w:val="001A71EA"/>
    <w:rsid w:val="001A7B5B"/>
    <w:rsid w:val="001B0D97"/>
    <w:rsid w:val="001B457A"/>
    <w:rsid w:val="001B5A5D"/>
    <w:rsid w:val="001B5BED"/>
    <w:rsid w:val="001C1CE5"/>
    <w:rsid w:val="001C2038"/>
    <w:rsid w:val="001C3D2A"/>
    <w:rsid w:val="001C3F48"/>
    <w:rsid w:val="001C4489"/>
    <w:rsid w:val="001C5BA3"/>
    <w:rsid w:val="001C7CF8"/>
    <w:rsid w:val="001D14DF"/>
    <w:rsid w:val="001D17AC"/>
    <w:rsid w:val="001D1D2E"/>
    <w:rsid w:val="001D39F2"/>
    <w:rsid w:val="001D4A61"/>
    <w:rsid w:val="001D51BA"/>
    <w:rsid w:val="001D53E7"/>
    <w:rsid w:val="001D5BAD"/>
    <w:rsid w:val="001D6342"/>
    <w:rsid w:val="001D6D53"/>
    <w:rsid w:val="001E297A"/>
    <w:rsid w:val="001E3087"/>
    <w:rsid w:val="001E32CA"/>
    <w:rsid w:val="001E58E2"/>
    <w:rsid w:val="001E7AED"/>
    <w:rsid w:val="001F33D4"/>
    <w:rsid w:val="001F3916"/>
    <w:rsid w:val="001F4F55"/>
    <w:rsid w:val="001F54C5"/>
    <w:rsid w:val="001F662C"/>
    <w:rsid w:val="001F6B5E"/>
    <w:rsid w:val="001F7074"/>
    <w:rsid w:val="00200490"/>
    <w:rsid w:val="00200611"/>
    <w:rsid w:val="00201F3A"/>
    <w:rsid w:val="002033CA"/>
    <w:rsid w:val="0020356C"/>
    <w:rsid w:val="0020396F"/>
    <w:rsid w:val="00203F96"/>
    <w:rsid w:val="002048E2"/>
    <w:rsid w:val="00204FC1"/>
    <w:rsid w:val="00205000"/>
    <w:rsid w:val="002069B2"/>
    <w:rsid w:val="00207FA3"/>
    <w:rsid w:val="00210745"/>
    <w:rsid w:val="00211298"/>
    <w:rsid w:val="002130E0"/>
    <w:rsid w:val="00214DA8"/>
    <w:rsid w:val="00215423"/>
    <w:rsid w:val="002158FA"/>
    <w:rsid w:val="002159AC"/>
    <w:rsid w:val="00220600"/>
    <w:rsid w:val="002224DB"/>
    <w:rsid w:val="00223FCB"/>
    <w:rsid w:val="002252C3"/>
    <w:rsid w:val="002259CC"/>
    <w:rsid w:val="00225C54"/>
    <w:rsid w:val="00230765"/>
    <w:rsid w:val="00230D18"/>
    <w:rsid w:val="002319E4"/>
    <w:rsid w:val="00232507"/>
    <w:rsid w:val="00233692"/>
    <w:rsid w:val="0023476F"/>
    <w:rsid w:val="00235099"/>
    <w:rsid w:val="00235632"/>
    <w:rsid w:val="00235872"/>
    <w:rsid w:val="00235FA7"/>
    <w:rsid w:val="0024053D"/>
    <w:rsid w:val="00240F91"/>
    <w:rsid w:val="00241559"/>
    <w:rsid w:val="002435B3"/>
    <w:rsid w:val="002458EB"/>
    <w:rsid w:val="00246B9D"/>
    <w:rsid w:val="002500C8"/>
    <w:rsid w:val="0025206A"/>
    <w:rsid w:val="002554E4"/>
    <w:rsid w:val="0025563E"/>
    <w:rsid w:val="00255950"/>
    <w:rsid w:val="00257543"/>
    <w:rsid w:val="00260F4F"/>
    <w:rsid w:val="002617E7"/>
    <w:rsid w:val="00264228"/>
    <w:rsid w:val="00264334"/>
    <w:rsid w:val="0026473E"/>
    <w:rsid w:val="00266214"/>
    <w:rsid w:val="002673D3"/>
    <w:rsid w:val="00267C14"/>
    <w:rsid w:val="00267C83"/>
    <w:rsid w:val="0027144F"/>
    <w:rsid w:val="00271813"/>
    <w:rsid w:val="00271F3A"/>
    <w:rsid w:val="00273278"/>
    <w:rsid w:val="002737F4"/>
    <w:rsid w:val="00275F6F"/>
    <w:rsid w:val="002775C7"/>
    <w:rsid w:val="002805F5"/>
    <w:rsid w:val="00280751"/>
    <w:rsid w:val="00280ADB"/>
    <w:rsid w:val="00282779"/>
    <w:rsid w:val="0028280A"/>
    <w:rsid w:val="00282855"/>
    <w:rsid w:val="0028433B"/>
    <w:rsid w:val="00286ACD"/>
    <w:rsid w:val="00287838"/>
    <w:rsid w:val="002907B5"/>
    <w:rsid w:val="00291274"/>
    <w:rsid w:val="00292EB7"/>
    <w:rsid w:val="0029371C"/>
    <w:rsid w:val="00296227"/>
    <w:rsid w:val="00296F44"/>
    <w:rsid w:val="0029777D"/>
    <w:rsid w:val="002A055E"/>
    <w:rsid w:val="002A1D4E"/>
    <w:rsid w:val="002A2869"/>
    <w:rsid w:val="002A3A80"/>
    <w:rsid w:val="002A4A8F"/>
    <w:rsid w:val="002A5BE2"/>
    <w:rsid w:val="002B0DB9"/>
    <w:rsid w:val="002B1EDA"/>
    <w:rsid w:val="002B24D6"/>
    <w:rsid w:val="002B4722"/>
    <w:rsid w:val="002B6F45"/>
    <w:rsid w:val="002C41E6"/>
    <w:rsid w:val="002C48CB"/>
    <w:rsid w:val="002C6091"/>
    <w:rsid w:val="002D071A"/>
    <w:rsid w:val="002D2E63"/>
    <w:rsid w:val="002D34B2"/>
    <w:rsid w:val="002D3988"/>
    <w:rsid w:val="002D48B0"/>
    <w:rsid w:val="002D4BF0"/>
    <w:rsid w:val="002D565B"/>
    <w:rsid w:val="002D5B37"/>
    <w:rsid w:val="002D7637"/>
    <w:rsid w:val="002E1737"/>
    <w:rsid w:val="002E17F2"/>
    <w:rsid w:val="002E2206"/>
    <w:rsid w:val="002E2783"/>
    <w:rsid w:val="002E4CF3"/>
    <w:rsid w:val="002E57F3"/>
    <w:rsid w:val="002E7CAE"/>
    <w:rsid w:val="002F0E1B"/>
    <w:rsid w:val="002F2771"/>
    <w:rsid w:val="002F37A9"/>
    <w:rsid w:val="002F79F9"/>
    <w:rsid w:val="00301CE6"/>
    <w:rsid w:val="00301D72"/>
    <w:rsid w:val="00301EB1"/>
    <w:rsid w:val="00302204"/>
    <w:rsid w:val="0030256B"/>
    <w:rsid w:val="00303038"/>
    <w:rsid w:val="00304B9B"/>
    <w:rsid w:val="0030501F"/>
    <w:rsid w:val="00307BA1"/>
    <w:rsid w:val="00311702"/>
    <w:rsid w:val="00311E82"/>
    <w:rsid w:val="003123BA"/>
    <w:rsid w:val="00313FD6"/>
    <w:rsid w:val="00314169"/>
    <w:rsid w:val="003143BD"/>
    <w:rsid w:val="00315363"/>
    <w:rsid w:val="003203ED"/>
    <w:rsid w:val="00321A95"/>
    <w:rsid w:val="00321FBF"/>
    <w:rsid w:val="00322B71"/>
    <w:rsid w:val="00322C9F"/>
    <w:rsid w:val="0032390B"/>
    <w:rsid w:val="003245BB"/>
    <w:rsid w:val="00324D23"/>
    <w:rsid w:val="00326319"/>
    <w:rsid w:val="0033012F"/>
    <w:rsid w:val="00330220"/>
    <w:rsid w:val="00331751"/>
    <w:rsid w:val="00332EE0"/>
    <w:rsid w:val="0033373E"/>
    <w:rsid w:val="00333F0E"/>
    <w:rsid w:val="00334579"/>
    <w:rsid w:val="00335858"/>
    <w:rsid w:val="00335DEE"/>
    <w:rsid w:val="00336BDA"/>
    <w:rsid w:val="00336E9C"/>
    <w:rsid w:val="00341FA2"/>
    <w:rsid w:val="00342693"/>
    <w:rsid w:val="003428EF"/>
    <w:rsid w:val="00342BD7"/>
    <w:rsid w:val="00345B3E"/>
    <w:rsid w:val="00346DB5"/>
    <w:rsid w:val="003477B1"/>
    <w:rsid w:val="003561FC"/>
    <w:rsid w:val="00357380"/>
    <w:rsid w:val="003602D9"/>
    <w:rsid w:val="003604CE"/>
    <w:rsid w:val="0036069B"/>
    <w:rsid w:val="003613D2"/>
    <w:rsid w:val="003617DE"/>
    <w:rsid w:val="003620EE"/>
    <w:rsid w:val="00362B95"/>
    <w:rsid w:val="00363593"/>
    <w:rsid w:val="00367642"/>
    <w:rsid w:val="00370E47"/>
    <w:rsid w:val="0037105D"/>
    <w:rsid w:val="00373224"/>
    <w:rsid w:val="003742AC"/>
    <w:rsid w:val="00375445"/>
    <w:rsid w:val="00377CE1"/>
    <w:rsid w:val="00380C21"/>
    <w:rsid w:val="00381C29"/>
    <w:rsid w:val="003850EB"/>
    <w:rsid w:val="00385BF0"/>
    <w:rsid w:val="00387DF6"/>
    <w:rsid w:val="00390260"/>
    <w:rsid w:val="00391D6A"/>
    <w:rsid w:val="003939FF"/>
    <w:rsid w:val="00396495"/>
    <w:rsid w:val="003973DB"/>
    <w:rsid w:val="003976D0"/>
    <w:rsid w:val="003A0BD9"/>
    <w:rsid w:val="003A154C"/>
    <w:rsid w:val="003A1F18"/>
    <w:rsid w:val="003A2223"/>
    <w:rsid w:val="003A2A0F"/>
    <w:rsid w:val="003A316D"/>
    <w:rsid w:val="003A45A1"/>
    <w:rsid w:val="003A5B0A"/>
    <w:rsid w:val="003A6108"/>
    <w:rsid w:val="003A6BAC"/>
    <w:rsid w:val="003A70A4"/>
    <w:rsid w:val="003A7EF3"/>
    <w:rsid w:val="003B159C"/>
    <w:rsid w:val="003B1CA5"/>
    <w:rsid w:val="003B1D77"/>
    <w:rsid w:val="003B2B07"/>
    <w:rsid w:val="003B369F"/>
    <w:rsid w:val="003B36A3"/>
    <w:rsid w:val="003B64BB"/>
    <w:rsid w:val="003B6997"/>
    <w:rsid w:val="003B6F4F"/>
    <w:rsid w:val="003B7FE5"/>
    <w:rsid w:val="003C11C8"/>
    <w:rsid w:val="003C20C4"/>
    <w:rsid w:val="003C2702"/>
    <w:rsid w:val="003C3418"/>
    <w:rsid w:val="003C3421"/>
    <w:rsid w:val="003C63B5"/>
    <w:rsid w:val="003C69C9"/>
    <w:rsid w:val="003C7806"/>
    <w:rsid w:val="003D044A"/>
    <w:rsid w:val="003D109F"/>
    <w:rsid w:val="003D1636"/>
    <w:rsid w:val="003D23A3"/>
    <w:rsid w:val="003D2478"/>
    <w:rsid w:val="003D3897"/>
    <w:rsid w:val="003D3C45"/>
    <w:rsid w:val="003D5B1F"/>
    <w:rsid w:val="003E15FA"/>
    <w:rsid w:val="003E51AE"/>
    <w:rsid w:val="003E55E4"/>
    <w:rsid w:val="003E74E3"/>
    <w:rsid w:val="003F05C7"/>
    <w:rsid w:val="003F1E4F"/>
    <w:rsid w:val="003F2CD4"/>
    <w:rsid w:val="003F4058"/>
    <w:rsid w:val="003F6BBE"/>
    <w:rsid w:val="003F7526"/>
    <w:rsid w:val="004000E8"/>
    <w:rsid w:val="00401619"/>
    <w:rsid w:val="00402E2B"/>
    <w:rsid w:val="00402F98"/>
    <w:rsid w:val="004030D9"/>
    <w:rsid w:val="0040512B"/>
    <w:rsid w:val="00405CA5"/>
    <w:rsid w:val="00407CD3"/>
    <w:rsid w:val="00410134"/>
    <w:rsid w:val="00410B72"/>
    <w:rsid w:val="00410F18"/>
    <w:rsid w:val="0041104C"/>
    <w:rsid w:val="0041263E"/>
    <w:rsid w:val="00413AAC"/>
    <w:rsid w:val="00413E92"/>
    <w:rsid w:val="00415921"/>
    <w:rsid w:val="00416DF2"/>
    <w:rsid w:val="0041746E"/>
    <w:rsid w:val="00421105"/>
    <w:rsid w:val="00422AA4"/>
    <w:rsid w:val="004242F4"/>
    <w:rsid w:val="0042502C"/>
    <w:rsid w:val="00426BB0"/>
    <w:rsid w:val="00427248"/>
    <w:rsid w:val="00427A59"/>
    <w:rsid w:val="00427B45"/>
    <w:rsid w:val="00427C3B"/>
    <w:rsid w:val="004355A0"/>
    <w:rsid w:val="00437112"/>
    <w:rsid w:val="00437332"/>
    <w:rsid w:val="00437447"/>
    <w:rsid w:val="00440441"/>
    <w:rsid w:val="004418D5"/>
    <w:rsid w:val="00441A92"/>
    <w:rsid w:val="004431DC"/>
    <w:rsid w:val="00444F56"/>
    <w:rsid w:val="004455F5"/>
    <w:rsid w:val="004462E1"/>
    <w:rsid w:val="00446488"/>
    <w:rsid w:val="0045046A"/>
    <w:rsid w:val="00450F5A"/>
    <w:rsid w:val="004517AA"/>
    <w:rsid w:val="00452CAC"/>
    <w:rsid w:val="00453281"/>
    <w:rsid w:val="00453D45"/>
    <w:rsid w:val="004555BA"/>
    <w:rsid w:val="0045579D"/>
    <w:rsid w:val="00456F36"/>
    <w:rsid w:val="00457565"/>
    <w:rsid w:val="00457B71"/>
    <w:rsid w:val="004604BC"/>
    <w:rsid w:val="00460773"/>
    <w:rsid w:val="00462267"/>
    <w:rsid w:val="00463489"/>
    <w:rsid w:val="00465B3C"/>
    <w:rsid w:val="004669E2"/>
    <w:rsid w:val="00467505"/>
    <w:rsid w:val="00470C31"/>
    <w:rsid w:val="00471DE0"/>
    <w:rsid w:val="004720E1"/>
    <w:rsid w:val="00472206"/>
    <w:rsid w:val="00472D38"/>
    <w:rsid w:val="00473485"/>
    <w:rsid w:val="004734D0"/>
    <w:rsid w:val="004745C5"/>
    <w:rsid w:val="0047556B"/>
    <w:rsid w:val="00477768"/>
    <w:rsid w:val="004826DE"/>
    <w:rsid w:val="00482852"/>
    <w:rsid w:val="00482BAD"/>
    <w:rsid w:val="00483FEE"/>
    <w:rsid w:val="004848D4"/>
    <w:rsid w:val="00484E62"/>
    <w:rsid w:val="00485C2B"/>
    <w:rsid w:val="00485FCD"/>
    <w:rsid w:val="0048698C"/>
    <w:rsid w:val="0048756F"/>
    <w:rsid w:val="00487C89"/>
    <w:rsid w:val="004903C3"/>
    <w:rsid w:val="004904D1"/>
    <w:rsid w:val="00492BC5"/>
    <w:rsid w:val="00492C34"/>
    <w:rsid w:val="00494552"/>
    <w:rsid w:val="004957F4"/>
    <w:rsid w:val="0049581C"/>
    <w:rsid w:val="004964F1"/>
    <w:rsid w:val="004972C1"/>
    <w:rsid w:val="004A16BC"/>
    <w:rsid w:val="004A1C96"/>
    <w:rsid w:val="004A2B94"/>
    <w:rsid w:val="004A322C"/>
    <w:rsid w:val="004A61F5"/>
    <w:rsid w:val="004B18E0"/>
    <w:rsid w:val="004B2982"/>
    <w:rsid w:val="004B2B8F"/>
    <w:rsid w:val="004B5038"/>
    <w:rsid w:val="004B625B"/>
    <w:rsid w:val="004B6F6A"/>
    <w:rsid w:val="004B720D"/>
    <w:rsid w:val="004B7800"/>
    <w:rsid w:val="004B7A34"/>
    <w:rsid w:val="004B7C0C"/>
    <w:rsid w:val="004C2AAE"/>
    <w:rsid w:val="004C3898"/>
    <w:rsid w:val="004C3E64"/>
    <w:rsid w:val="004C6699"/>
    <w:rsid w:val="004C78D9"/>
    <w:rsid w:val="004D2A16"/>
    <w:rsid w:val="004D3681"/>
    <w:rsid w:val="004D36B1"/>
    <w:rsid w:val="004D6F4D"/>
    <w:rsid w:val="004D7EBD"/>
    <w:rsid w:val="004E2680"/>
    <w:rsid w:val="004E28F9"/>
    <w:rsid w:val="004E2B17"/>
    <w:rsid w:val="004E2E41"/>
    <w:rsid w:val="004E3345"/>
    <w:rsid w:val="004E462E"/>
    <w:rsid w:val="004E56DC"/>
    <w:rsid w:val="004E56DD"/>
    <w:rsid w:val="004E76F4"/>
    <w:rsid w:val="004E7F2C"/>
    <w:rsid w:val="004F0823"/>
    <w:rsid w:val="004F0B4E"/>
    <w:rsid w:val="004F0B6C"/>
    <w:rsid w:val="004F2078"/>
    <w:rsid w:val="004F233F"/>
    <w:rsid w:val="004F4DA3"/>
    <w:rsid w:val="004F6263"/>
    <w:rsid w:val="004F6DA0"/>
    <w:rsid w:val="005007F0"/>
    <w:rsid w:val="0050201E"/>
    <w:rsid w:val="00503DEF"/>
    <w:rsid w:val="00504333"/>
    <w:rsid w:val="00505086"/>
    <w:rsid w:val="00506557"/>
    <w:rsid w:val="0050677A"/>
    <w:rsid w:val="00507CCE"/>
    <w:rsid w:val="005108D8"/>
    <w:rsid w:val="00511131"/>
    <w:rsid w:val="005116F9"/>
    <w:rsid w:val="005123E6"/>
    <w:rsid w:val="00512E29"/>
    <w:rsid w:val="0051388A"/>
    <w:rsid w:val="005153A7"/>
    <w:rsid w:val="00517118"/>
    <w:rsid w:val="00517AEB"/>
    <w:rsid w:val="005219CF"/>
    <w:rsid w:val="00523DF6"/>
    <w:rsid w:val="0052774C"/>
    <w:rsid w:val="005313CC"/>
    <w:rsid w:val="00531916"/>
    <w:rsid w:val="00533085"/>
    <w:rsid w:val="00534B59"/>
    <w:rsid w:val="00535B99"/>
    <w:rsid w:val="00536759"/>
    <w:rsid w:val="00537C62"/>
    <w:rsid w:val="00540C4E"/>
    <w:rsid w:val="005419A7"/>
    <w:rsid w:val="00542277"/>
    <w:rsid w:val="005433D1"/>
    <w:rsid w:val="00543DF3"/>
    <w:rsid w:val="00546970"/>
    <w:rsid w:val="00547F0B"/>
    <w:rsid w:val="00550625"/>
    <w:rsid w:val="00550CA2"/>
    <w:rsid w:val="005527A0"/>
    <w:rsid w:val="00552BFF"/>
    <w:rsid w:val="00554E19"/>
    <w:rsid w:val="00554FD9"/>
    <w:rsid w:val="00555530"/>
    <w:rsid w:val="005569EB"/>
    <w:rsid w:val="00557F10"/>
    <w:rsid w:val="0056121F"/>
    <w:rsid w:val="005621BA"/>
    <w:rsid w:val="00564ABA"/>
    <w:rsid w:val="00564F76"/>
    <w:rsid w:val="0056612B"/>
    <w:rsid w:val="00571783"/>
    <w:rsid w:val="00572505"/>
    <w:rsid w:val="00573F5B"/>
    <w:rsid w:val="00575553"/>
    <w:rsid w:val="005806AF"/>
    <w:rsid w:val="00582809"/>
    <w:rsid w:val="00586F91"/>
    <w:rsid w:val="0058798C"/>
    <w:rsid w:val="005900FA"/>
    <w:rsid w:val="005935A4"/>
    <w:rsid w:val="005948C2"/>
    <w:rsid w:val="00595DCA"/>
    <w:rsid w:val="005964BC"/>
    <w:rsid w:val="0059723F"/>
    <w:rsid w:val="0059779B"/>
    <w:rsid w:val="005A0DF4"/>
    <w:rsid w:val="005A209A"/>
    <w:rsid w:val="005A2E26"/>
    <w:rsid w:val="005A3C10"/>
    <w:rsid w:val="005A3C6E"/>
    <w:rsid w:val="005A40AB"/>
    <w:rsid w:val="005A6502"/>
    <w:rsid w:val="005A662D"/>
    <w:rsid w:val="005B07E6"/>
    <w:rsid w:val="005B0ED3"/>
    <w:rsid w:val="005B1409"/>
    <w:rsid w:val="005B35D7"/>
    <w:rsid w:val="005B392A"/>
    <w:rsid w:val="005B3AA3"/>
    <w:rsid w:val="005B3B48"/>
    <w:rsid w:val="005B6F83"/>
    <w:rsid w:val="005C1776"/>
    <w:rsid w:val="005C4098"/>
    <w:rsid w:val="005C43D9"/>
    <w:rsid w:val="005C4ACB"/>
    <w:rsid w:val="005C7497"/>
    <w:rsid w:val="005C74FB"/>
    <w:rsid w:val="005D0112"/>
    <w:rsid w:val="005D0778"/>
    <w:rsid w:val="005D1602"/>
    <w:rsid w:val="005D442F"/>
    <w:rsid w:val="005D5471"/>
    <w:rsid w:val="005D5F6F"/>
    <w:rsid w:val="005E0CBC"/>
    <w:rsid w:val="005E1AE9"/>
    <w:rsid w:val="005E385F"/>
    <w:rsid w:val="005E5B45"/>
    <w:rsid w:val="005E5B81"/>
    <w:rsid w:val="005E71E9"/>
    <w:rsid w:val="005E7F2B"/>
    <w:rsid w:val="005F06C5"/>
    <w:rsid w:val="005F0F31"/>
    <w:rsid w:val="005F2CB1"/>
    <w:rsid w:val="005F2E0B"/>
    <w:rsid w:val="005F3025"/>
    <w:rsid w:val="005F35D2"/>
    <w:rsid w:val="005F5AEE"/>
    <w:rsid w:val="005F618C"/>
    <w:rsid w:val="005F70BD"/>
    <w:rsid w:val="005F79C9"/>
    <w:rsid w:val="00600D6C"/>
    <w:rsid w:val="00601788"/>
    <w:rsid w:val="00601DAC"/>
    <w:rsid w:val="0060283C"/>
    <w:rsid w:val="00604DB4"/>
    <w:rsid w:val="00604F14"/>
    <w:rsid w:val="00607B5C"/>
    <w:rsid w:val="00607B88"/>
    <w:rsid w:val="00611B83"/>
    <w:rsid w:val="00613257"/>
    <w:rsid w:val="0061371A"/>
    <w:rsid w:val="00614031"/>
    <w:rsid w:val="00614106"/>
    <w:rsid w:val="00615F98"/>
    <w:rsid w:val="006201C5"/>
    <w:rsid w:val="00620A71"/>
    <w:rsid w:val="00620D80"/>
    <w:rsid w:val="0062157C"/>
    <w:rsid w:val="00622B0D"/>
    <w:rsid w:val="006234A6"/>
    <w:rsid w:val="006237B7"/>
    <w:rsid w:val="00627271"/>
    <w:rsid w:val="00627BE7"/>
    <w:rsid w:val="00630001"/>
    <w:rsid w:val="006311B3"/>
    <w:rsid w:val="00631618"/>
    <w:rsid w:val="00631AFF"/>
    <w:rsid w:val="0063284C"/>
    <w:rsid w:val="00632C3A"/>
    <w:rsid w:val="00636398"/>
    <w:rsid w:val="006363B7"/>
    <w:rsid w:val="006365F3"/>
    <w:rsid w:val="006368D3"/>
    <w:rsid w:val="006377EC"/>
    <w:rsid w:val="00637831"/>
    <w:rsid w:val="006379E3"/>
    <w:rsid w:val="00640B0C"/>
    <w:rsid w:val="00640FDE"/>
    <w:rsid w:val="0064151F"/>
    <w:rsid w:val="00641533"/>
    <w:rsid w:val="00641708"/>
    <w:rsid w:val="0064208D"/>
    <w:rsid w:val="00643475"/>
    <w:rsid w:val="00643918"/>
    <w:rsid w:val="0064396A"/>
    <w:rsid w:val="006439A9"/>
    <w:rsid w:val="00643BE3"/>
    <w:rsid w:val="0064527E"/>
    <w:rsid w:val="0064624E"/>
    <w:rsid w:val="00650AB9"/>
    <w:rsid w:val="00651F3A"/>
    <w:rsid w:val="00652003"/>
    <w:rsid w:val="0065250F"/>
    <w:rsid w:val="0065529E"/>
    <w:rsid w:val="00655733"/>
    <w:rsid w:val="00655ACD"/>
    <w:rsid w:val="00656504"/>
    <w:rsid w:val="00656A92"/>
    <w:rsid w:val="00656DDE"/>
    <w:rsid w:val="0066011D"/>
    <w:rsid w:val="006607C0"/>
    <w:rsid w:val="006613A6"/>
    <w:rsid w:val="006627A2"/>
    <w:rsid w:val="006628AD"/>
    <w:rsid w:val="006634E6"/>
    <w:rsid w:val="006640FF"/>
    <w:rsid w:val="006655EE"/>
    <w:rsid w:val="006663EF"/>
    <w:rsid w:val="00667705"/>
    <w:rsid w:val="00667EE7"/>
    <w:rsid w:val="00670922"/>
    <w:rsid w:val="00670BE1"/>
    <w:rsid w:val="0067218F"/>
    <w:rsid w:val="00672855"/>
    <w:rsid w:val="006741F2"/>
    <w:rsid w:val="00674558"/>
    <w:rsid w:val="0067496A"/>
    <w:rsid w:val="00674CC3"/>
    <w:rsid w:val="00675C72"/>
    <w:rsid w:val="00676B16"/>
    <w:rsid w:val="006771F9"/>
    <w:rsid w:val="006776D7"/>
    <w:rsid w:val="006808C6"/>
    <w:rsid w:val="00681003"/>
    <w:rsid w:val="006817C9"/>
    <w:rsid w:val="00683ECE"/>
    <w:rsid w:val="00684492"/>
    <w:rsid w:val="00684823"/>
    <w:rsid w:val="00684DD5"/>
    <w:rsid w:val="00686E85"/>
    <w:rsid w:val="006877B2"/>
    <w:rsid w:val="00687E9D"/>
    <w:rsid w:val="00690591"/>
    <w:rsid w:val="00695FC2"/>
    <w:rsid w:val="00696949"/>
    <w:rsid w:val="00697052"/>
    <w:rsid w:val="006978B1"/>
    <w:rsid w:val="006A203B"/>
    <w:rsid w:val="006A2123"/>
    <w:rsid w:val="006A29E6"/>
    <w:rsid w:val="006A31A5"/>
    <w:rsid w:val="006A46FB"/>
    <w:rsid w:val="006A4AFD"/>
    <w:rsid w:val="006A4E1B"/>
    <w:rsid w:val="006A5E28"/>
    <w:rsid w:val="006A5E7D"/>
    <w:rsid w:val="006A697B"/>
    <w:rsid w:val="006A7083"/>
    <w:rsid w:val="006A7AFF"/>
    <w:rsid w:val="006B04A6"/>
    <w:rsid w:val="006B0BB4"/>
    <w:rsid w:val="006B1816"/>
    <w:rsid w:val="006B2099"/>
    <w:rsid w:val="006B3259"/>
    <w:rsid w:val="006B4C1D"/>
    <w:rsid w:val="006B4EE1"/>
    <w:rsid w:val="006B50CF"/>
    <w:rsid w:val="006C03B8"/>
    <w:rsid w:val="006C17B8"/>
    <w:rsid w:val="006C3192"/>
    <w:rsid w:val="006C334C"/>
    <w:rsid w:val="006C39E2"/>
    <w:rsid w:val="006C4355"/>
    <w:rsid w:val="006C5EC9"/>
    <w:rsid w:val="006C6059"/>
    <w:rsid w:val="006C6337"/>
    <w:rsid w:val="006C7522"/>
    <w:rsid w:val="006D4560"/>
    <w:rsid w:val="006D6F08"/>
    <w:rsid w:val="006D7190"/>
    <w:rsid w:val="006D7752"/>
    <w:rsid w:val="006D79B6"/>
    <w:rsid w:val="006E062C"/>
    <w:rsid w:val="006E0F86"/>
    <w:rsid w:val="006E1803"/>
    <w:rsid w:val="006E1C82"/>
    <w:rsid w:val="006E2592"/>
    <w:rsid w:val="006E28B7"/>
    <w:rsid w:val="006E29C6"/>
    <w:rsid w:val="006E2A9B"/>
    <w:rsid w:val="006E3310"/>
    <w:rsid w:val="006E4E39"/>
    <w:rsid w:val="006E565E"/>
    <w:rsid w:val="006E616C"/>
    <w:rsid w:val="006E673D"/>
    <w:rsid w:val="006E6D3B"/>
    <w:rsid w:val="006E79D7"/>
    <w:rsid w:val="006E7D3B"/>
    <w:rsid w:val="006F0BB8"/>
    <w:rsid w:val="006F14BA"/>
    <w:rsid w:val="006F161B"/>
    <w:rsid w:val="006F1B70"/>
    <w:rsid w:val="006F28DF"/>
    <w:rsid w:val="006F341D"/>
    <w:rsid w:val="006F3CDE"/>
    <w:rsid w:val="006F58D4"/>
    <w:rsid w:val="006F6582"/>
    <w:rsid w:val="007007DA"/>
    <w:rsid w:val="007023A3"/>
    <w:rsid w:val="0070346E"/>
    <w:rsid w:val="00704EDB"/>
    <w:rsid w:val="00706101"/>
    <w:rsid w:val="007061C1"/>
    <w:rsid w:val="00707072"/>
    <w:rsid w:val="00707D61"/>
    <w:rsid w:val="00710FEA"/>
    <w:rsid w:val="00711057"/>
    <w:rsid w:val="00711AE7"/>
    <w:rsid w:val="00712287"/>
    <w:rsid w:val="00712772"/>
    <w:rsid w:val="007148D3"/>
    <w:rsid w:val="00715B9A"/>
    <w:rsid w:val="007160DB"/>
    <w:rsid w:val="0071650C"/>
    <w:rsid w:val="007220D3"/>
    <w:rsid w:val="00723B90"/>
    <w:rsid w:val="007257D0"/>
    <w:rsid w:val="00726EA6"/>
    <w:rsid w:val="0072712F"/>
    <w:rsid w:val="00727208"/>
    <w:rsid w:val="00727680"/>
    <w:rsid w:val="00730917"/>
    <w:rsid w:val="00730C8C"/>
    <w:rsid w:val="007326F9"/>
    <w:rsid w:val="007348B1"/>
    <w:rsid w:val="007362A6"/>
    <w:rsid w:val="00736D7D"/>
    <w:rsid w:val="007402B1"/>
    <w:rsid w:val="00740E58"/>
    <w:rsid w:val="00742EFA"/>
    <w:rsid w:val="00743DE3"/>
    <w:rsid w:val="0074457A"/>
    <w:rsid w:val="007445A0"/>
    <w:rsid w:val="0074524B"/>
    <w:rsid w:val="00745487"/>
    <w:rsid w:val="00745B6E"/>
    <w:rsid w:val="00747D8B"/>
    <w:rsid w:val="007511ED"/>
    <w:rsid w:val="00751228"/>
    <w:rsid w:val="00752496"/>
    <w:rsid w:val="00754419"/>
    <w:rsid w:val="007571E1"/>
    <w:rsid w:val="00757A16"/>
    <w:rsid w:val="007604B2"/>
    <w:rsid w:val="0076282D"/>
    <w:rsid w:val="007630B3"/>
    <w:rsid w:val="00765281"/>
    <w:rsid w:val="00765349"/>
    <w:rsid w:val="00765482"/>
    <w:rsid w:val="0076635A"/>
    <w:rsid w:val="00766BAD"/>
    <w:rsid w:val="00766E60"/>
    <w:rsid w:val="007670D1"/>
    <w:rsid w:val="007675C6"/>
    <w:rsid w:val="007676F7"/>
    <w:rsid w:val="007678BF"/>
    <w:rsid w:val="00770ECC"/>
    <w:rsid w:val="007714AF"/>
    <w:rsid w:val="00772851"/>
    <w:rsid w:val="007729A2"/>
    <w:rsid w:val="00773998"/>
    <w:rsid w:val="00775096"/>
    <w:rsid w:val="007755F2"/>
    <w:rsid w:val="007760BE"/>
    <w:rsid w:val="00776971"/>
    <w:rsid w:val="00780A80"/>
    <w:rsid w:val="0078177E"/>
    <w:rsid w:val="00781BB9"/>
    <w:rsid w:val="0078304C"/>
    <w:rsid w:val="00783673"/>
    <w:rsid w:val="007838FB"/>
    <w:rsid w:val="00785490"/>
    <w:rsid w:val="00786E98"/>
    <w:rsid w:val="00787602"/>
    <w:rsid w:val="00790372"/>
    <w:rsid w:val="00791415"/>
    <w:rsid w:val="007925EA"/>
    <w:rsid w:val="00793CD8"/>
    <w:rsid w:val="0079569D"/>
    <w:rsid w:val="00795C92"/>
    <w:rsid w:val="00796231"/>
    <w:rsid w:val="00797B1B"/>
    <w:rsid w:val="00797C92"/>
    <w:rsid w:val="007A1CB3"/>
    <w:rsid w:val="007A306F"/>
    <w:rsid w:val="007A43A6"/>
    <w:rsid w:val="007A58A6"/>
    <w:rsid w:val="007A6742"/>
    <w:rsid w:val="007A7995"/>
    <w:rsid w:val="007B03AD"/>
    <w:rsid w:val="007B3D2D"/>
    <w:rsid w:val="007B50AE"/>
    <w:rsid w:val="007B51DF"/>
    <w:rsid w:val="007C05DD"/>
    <w:rsid w:val="007C1A90"/>
    <w:rsid w:val="007C24C9"/>
    <w:rsid w:val="007C251E"/>
    <w:rsid w:val="007C3C73"/>
    <w:rsid w:val="007C3D18"/>
    <w:rsid w:val="007C40CA"/>
    <w:rsid w:val="007C5094"/>
    <w:rsid w:val="007C5EC7"/>
    <w:rsid w:val="007C60BF"/>
    <w:rsid w:val="007C6A07"/>
    <w:rsid w:val="007C75A1"/>
    <w:rsid w:val="007C77A5"/>
    <w:rsid w:val="007D04E5"/>
    <w:rsid w:val="007D123A"/>
    <w:rsid w:val="007D23D3"/>
    <w:rsid w:val="007D5901"/>
    <w:rsid w:val="007D63C3"/>
    <w:rsid w:val="007D7526"/>
    <w:rsid w:val="007E2A87"/>
    <w:rsid w:val="007E2CF2"/>
    <w:rsid w:val="007E3BBA"/>
    <w:rsid w:val="007E4610"/>
    <w:rsid w:val="007E4715"/>
    <w:rsid w:val="007E505B"/>
    <w:rsid w:val="007E5BF0"/>
    <w:rsid w:val="007E6A97"/>
    <w:rsid w:val="007E7091"/>
    <w:rsid w:val="007F1489"/>
    <w:rsid w:val="007F17A9"/>
    <w:rsid w:val="007F551A"/>
    <w:rsid w:val="007F588F"/>
    <w:rsid w:val="007F65FC"/>
    <w:rsid w:val="00800115"/>
    <w:rsid w:val="00802BE1"/>
    <w:rsid w:val="00803FAE"/>
    <w:rsid w:val="0080605F"/>
    <w:rsid w:val="00806A41"/>
    <w:rsid w:val="00807786"/>
    <w:rsid w:val="00811FCB"/>
    <w:rsid w:val="0081312E"/>
    <w:rsid w:val="00814517"/>
    <w:rsid w:val="008158D6"/>
    <w:rsid w:val="008170C3"/>
    <w:rsid w:val="00817196"/>
    <w:rsid w:val="008175B1"/>
    <w:rsid w:val="008214EE"/>
    <w:rsid w:val="00821519"/>
    <w:rsid w:val="00821745"/>
    <w:rsid w:val="00822646"/>
    <w:rsid w:val="008235DB"/>
    <w:rsid w:val="00823920"/>
    <w:rsid w:val="00823A01"/>
    <w:rsid w:val="00824AB4"/>
    <w:rsid w:val="0082559F"/>
    <w:rsid w:val="00825C42"/>
    <w:rsid w:val="00825D25"/>
    <w:rsid w:val="00825FC1"/>
    <w:rsid w:val="00826DDE"/>
    <w:rsid w:val="00827D6F"/>
    <w:rsid w:val="00827E16"/>
    <w:rsid w:val="008319AC"/>
    <w:rsid w:val="00832BD2"/>
    <w:rsid w:val="00836B24"/>
    <w:rsid w:val="008376AC"/>
    <w:rsid w:val="00837FA8"/>
    <w:rsid w:val="00842C07"/>
    <w:rsid w:val="00842C45"/>
    <w:rsid w:val="008444E8"/>
    <w:rsid w:val="008445A3"/>
    <w:rsid w:val="00844834"/>
    <w:rsid w:val="00844E80"/>
    <w:rsid w:val="00846FE7"/>
    <w:rsid w:val="0085013E"/>
    <w:rsid w:val="00850C9E"/>
    <w:rsid w:val="00850EBF"/>
    <w:rsid w:val="008510E7"/>
    <w:rsid w:val="0085415F"/>
    <w:rsid w:val="00856911"/>
    <w:rsid w:val="008573AC"/>
    <w:rsid w:val="0086000F"/>
    <w:rsid w:val="00861C82"/>
    <w:rsid w:val="0086220B"/>
    <w:rsid w:val="008624E0"/>
    <w:rsid w:val="008652C2"/>
    <w:rsid w:val="00865518"/>
    <w:rsid w:val="008665C8"/>
    <w:rsid w:val="008677FD"/>
    <w:rsid w:val="008706D4"/>
    <w:rsid w:val="00870F8A"/>
    <w:rsid w:val="008718C6"/>
    <w:rsid w:val="008719A4"/>
    <w:rsid w:val="00871D23"/>
    <w:rsid w:val="00874312"/>
    <w:rsid w:val="0087437C"/>
    <w:rsid w:val="00875C47"/>
    <w:rsid w:val="00875CD7"/>
    <w:rsid w:val="008769B8"/>
    <w:rsid w:val="00876B4D"/>
    <w:rsid w:val="00876CE4"/>
    <w:rsid w:val="008776AA"/>
    <w:rsid w:val="00877802"/>
    <w:rsid w:val="00877B06"/>
    <w:rsid w:val="00877F18"/>
    <w:rsid w:val="008848A5"/>
    <w:rsid w:val="008901FE"/>
    <w:rsid w:val="00890EC1"/>
    <w:rsid w:val="00893145"/>
    <w:rsid w:val="008941E3"/>
    <w:rsid w:val="00894A88"/>
    <w:rsid w:val="00895386"/>
    <w:rsid w:val="00896649"/>
    <w:rsid w:val="0089676F"/>
    <w:rsid w:val="00896A11"/>
    <w:rsid w:val="008A211D"/>
    <w:rsid w:val="008A21FF"/>
    <w:rsid w:val="008A299D"/>
    <w:rsid w:val="008A2CE2"/>
    <w:rsid w:val="008A30AC"/>
    <w:rsid w:val="008A44B8"/>
    <w:rsid w:val="008A469F"/>
    <w:rsid w:val="008A51A8"/>
    <w:rsid w:val="008A51DD"/>
    <w:rsid w:val="008A54C7"/>
    <w:rsid w:val="008A77D8"/>
    <w:rsid w:val="008A7C8D"/>
    <w:rsid w:val="008B0483"/>
    <w:rsid w:val="008B120C"/>
    <w:rsid w:val="008B182A"/>
    <w:rsid w:val="008B51A0"/>
    <w:rsid w:val="008B592A"/>
    <w:rsid w:val="008B5F68"/>
    <w:rsid w:val="008B7563"/>
    <w:rsid w:val="008B7B5C"/>
    <w:rsid w:val="008C014A"/>
    <w:rsid w:val="008C066A"/>
    <w:rsid w:val="008C0C99"/>
    <w:rsid w:val="008C1529"/>
    <w:rsid w:val="008C1F9F"/>
    <w:rsid w:val="008C2017"/>
    <w:rsid w:val="008C247D"/>
    <w:rsid w:val="008C3D31"/>
    <w:rsid w:val="008C425A"/>
    <w:rsid w:val="008C4958"/>
    <w:rsid w:val="008C4BAA"/>
    <w:rsid w:val="008C6AE8"/>
    <w:rsid w:val="008C7573"/>
    <w:rsid w:val="008D00A5"/>
    <w:rsid w:val="008D01C7"/>
    <w:rsid w:val="008D2CCC"/>
    <w:rsid w:val="008D34F1"/>
    <w:rsid w:val="008D39D8"/>
    <w:rsid w:val="008D643A"/>
    <w:rsid w:val="008D6D1A"/>
    <w:rsid w:val="008E065E"/>
    <w:rsid w:val="008E0927"/>
    <w:rsid w:val="008E1909"/>
    <w:rsid w:val="008E1C73"/>
    <w:rsid w:val="008E32C8"/>
    <w:rsid w:val="008E36F4"/>
    <w:rsid w:val="008E3E57"/>
    <w:rsid w:val="008E44E1"/>
    <w:rsid w:val="008E5863"/>
    <w:rsid w:val="008E5A82"/>
    <w:rsid w:val="008E759A"/>
    <w:rsid w:val="008F1367"/>
    <w:rsid w:val="008F14CA"/>
    <w:rsid w:val="008F1EAB"/>
    <w:rsid w:val="008F33DC"/>
    <w:rsid w:val="008F477F"/>
    <w:rsid w:val="008F47DC"/>
    <w:rsid w:val="00900BEA"/>
    <w:rsid w:val="00901098"/>
    <w:rsid w:val="00902350"/>
    <w:rsid w:val="00903032"/>
    <w:rsid w:val="00903202"/>
    <w:rsid w:val="0090336B"/>
    <w:rsid w:val="00903511"/>
    <w:rsid w:val="009038D5"/>
    <w:rsid w:val="00904C0A"/>
    <w:rsid w:val="009053AA"/>
    <w:rsid w:val="009056BB"/>
    <w:rsid w:val="00906939"/>
    <w:rsid w:val="00910B7D"/>
    <w:rsid w:val="00911DFB"/>
    <w:rsid w:val="00912AE0"/>
    <w:rsid w:val="00912D1C"/>
    <w:rsid w:val="009139D9"/>
    <w:rsid w:val="00913EF7"/>
    <w:rsid w:val="00914AD8"/>
    <w:rsid w:val="00914D31"/>
    <w:rsid w:val="00916079"/>
    <w:rsid w:val="009168EF"/>
    <w:rsid w:val="00917CE9"/>
    <w:rsid w:val="00920BF2"/>
    <w:rsid w:val="00922010"/>
    <w:rsid w:val="009232B2"/>
    <w:rsid w:val="00927C7D"/>
    <w:rsid w:val="00927E09"/>
    <w:rsid w:val="00931BD9"/>
    <w:rsid w:val="00932C1C"/>
    <w:rsid w:val="00932EAC"/>
    <w:rsid w:val="00934C6E"/>
    <w:rsid w:val="009360AB"/>
    <w:rsid w:val="0093646A"/>
    <w:rsid w:val="009368F3"/>
    <w:rsid w:val="00937076"/>
    <w:rsid w:val="00941611"/>
    <w:rsid w:val="00941636"/>
    <w:rsid w:val="00941691"/>
    <w:rsid w:val="00941EF7"/>
    <w:rsid w:val="00943742"/>
    <w:rsid w:val="009442E6"/>
    <w:rsid w:val="00945C05"/>
    <w:rsid w:val="00946945"/>
    <w:rsid w:val="00947713"/>
    <w:rsid w:val="009508CB"/>
    <w:rsid w:val="00950DE7"/>
    <w:rsid w:val="00951705"/>
    <w:rsid w:val="00953920"/>
    <w:rsid w:val="00953D47"/>
    <w:rsid w:val="00956391"/>
    <w:rsid w:val="0095681E"/>
    <w:rsid w:val="009572D4"/>
    <w:rsid w:val="0096052D"/>
    <w:rsid w:val="00961921"/>
    <w:rsid w:val="0096430A"/>
    <w:rsid w:val="0096554B"/>
    <w:rsid w:val="0096584A"/>
    <w:rsid w:val="00970276"/>
    <w:rsid w:val="00971F08"/>
    <w:rsid w:val="00972EAB"/>
    <w:rsid w:val="00975FC7"/>
    <w:rsid w:val="0097603D"/>
    <w:rsid w:val="009761D3"/>
    <w:rsid w:val="00976949"/>
    <w:rsid w:val="00980477"/>
    <w:rsid w:val="00980DBD"/>
    <w:rsid w:val="0098172D"/>
    <w:rsid w:val="00985253"/>
    <w:rsid w:val="009853B3"/>
    <w:rsid w:val="0098580E"/>
    <w:rsid w:val="00987E57"/>
    <w:rsid w:val="00990630"/>
    <w:rsid w:val="00991761"/>
    <w:rsid w:val="00991B2E"/>
    <w:rsid w:val="0099246D"/>
    <w:rsid w:val="00993797"/>
    <w:rsid w:val="009940E3"/>
    <w:rsid w:val="0099462F"/>
    <w:rsid w:val="00994DCA"/>
    <w:rsid w:val="00995586"/>
    <w:rsid w:val="009960EC"/>
    <w:rsid w:val="009965D4"/>
    <w:rsid w:val="009970DD"/>
    <w:rsid w:val="00997D89"/>
    <w:rsid w:val="009A0FBA"/>
    <w:rsid w:val="009A1601"/>
    <w:rsid w:val="009A3BB6"/>
    <w:rsid w:val="009A3D08"/>
    <w:rsid w:val="009A411C"/>
    <w:rsid w:val="009A462D"/>
    <w:rsid w:val="009A5748"/>
    <w:rsid w:val="009A5CBA"/>
    <w:rsid w:val="009A6E9E"/>
    <w:rsid w:val="009A7B22"/>
    <w:rsid w:val="009B14D0"/>
    <w:rsid w:val="009B1F30"/>
    <w:rsid w:val="009B2644"/>
    <w:rsid w:val="009B3AC2"/>
    <w:rsid w:val="009B4DF4"/>
    <w:rsid w:val="009B564E"/>
    <w:rsid w:val="009B784C"/>
    <w:rsid w:val="009B7981"/>
    <w:rsid w:val="009B7E87"/>
    <w:rsid w:val="009C0169"/>
    <w:rsid w:val="009C403E"/>
    <w:rsid w:val="009C4B3C"/>
    <w:rsid w:val="009C6C0C"/>
    <w:rsid w:val="009D0D0C"/>
    <w:rsid w:val="009D332C"/>
    <w:rsid w:val="009D4FF0"/>
    <w:rsid w:val="009D5E59"/>
    <w:rsid w:val="009D6686"/>
    <w:rsid w:val="009D6869"/>
    <w:rsid w:val="009D6BB6"/>
    <w:rsid w:val="009D703C"/>
    <w:rsid w:val="009D718F"/>
    <w:rsid w:val="009E068F"/>
    <w:rsid w:val="009E14E0"/>
    <w:rsid w:val="009E1808"/>
    <w:rsid w:val="009E35DB"/>
    <w:rsid w:val="009E3C49"/>
    <w:rsid w:val="009E47A3"/>
    <w:rsid w:val="009E616A"/>
    <w:rsid w:val="009E65FC"/>
    <w:rsid w:val="009F0030"/>
    <w:rsid w:val="009F08F3"/>
    <w:rsid w:val="009F15F8"/>
    <w:rsid w:val="009F1767"/>
    <w:rsid w:val="009F1DEA"/>
    <w:rsid w:val="009F2429"/>
    <w:rsid w:val="009F344F"/>
    <w:rsid w:val="009F3450"/>
    <w:rsid w:val="009F467E"/>
    <w:rsid w:val="009F65DA"/>
    <w:rsid w:val="009F7A29"/>
    <w:rsid w:val="00A00C69"/>
    <w:rsid w:val="00A0124B"/>
    <w:rsid w:val="00A01A85"/>
    <w:rsid w:val="00A029EC"/>
    <w:rsid w:val="00A031D8"/>
    <w:rsid w:val="00A032C2"/>
    <w:rsid w:val="00A0368E"/>
    <w:rsid w:val="00A036C8"/>
    <w:rsid w:val="00A048A8"/>
    <w:rsid w:val="00A04F49"/>
    <w:rsid w:val="00A072B2"/>
    <w:rsid w:val="00A136A6"/>
    <w:rsid w:val="00A13AB2"/>
    <w:rsid w:val="00A13E54"/>
    <w:rsid w:val="00A14699"/>
    <w:rsid w:val="00A16F31"/>
    <w:rsid w:val="00A1785F"/>
    <w:rsid w:val="00A17C25"/>
    <w:rsid w:val="00A17F63"/>
    <w:rsid w:val="00A21241"/>
    <w:rsid w:val="00A2193B"/>
    <w:rsid w:val="00A21D52"/>
    <w:rsid w:val="00A229AE"/>
    <w:rsid w:val="00A2351A"/>
    <w:rsid w:val="00A264A9"/>
    <w:rsid w:val="00A26DCF"/>
    <w:rsid w:val="00A27785"/>
    <w:rsid w:val="00A30187"/>
    <w:rsid w:val="00A30507"/>
    <w:rsid w:val="00A31517"/>
    <w:rsid w:val="00A31E6D"/>
    <w:rsid w:val="00A3215A"/>
    <w:rsid w:val="00A325C2"/>
    <w:rsid w:val="00A3448A"/>
    <w:rsid w:val="00A34CE7"/>
    <w:rsid w:val="00A36297"/>
    <w:rsid w:val="00A373BA"/>
    <w:rsid w:val="00A3767B"/>
    <w:rsid w:val="00A37907"/>
    <w:rsid w:val="00A37B6B"/>
    <w:rsid w:val="00A41615"/>
    <w:rsid w:val="00A41E2B"/>
    <w:rsid w:val="00A4255E"/>
    <w:rsid w:val="00A45B21"/>
    <w:rsid w:val="00A45B74"/>
    <w:rsid w:val="00A51005"/>
    <w:rsid w:val="00A52E1D"/>
    <w:rsid w:val="00A567D5"/>
    <w:rsid w:val="00A613A8"/>
    <w:rsid w:val="00A61499"/>
    <w:rsid w:val="00A62A77"/>
    <w:rsid w:val="00A63483"/>
    <w:rsid w:val="00A63984"/>
    <w:rsid w:val="00A63FB7"/>
    <w:rsid w:val="00A657D7"/>
    <w:rsid w:val="00A65832"/>
    <w:rsid w:val="00A660AC"/>
    <w:rsid w:val="00A67391"/>
    <w:rsid w:val="00A67E6C"/>
    <w:rsid w:val="00A7137C"/>
    <w:rsid w:val="00A71715"/>
    <w:rsid w:val="00A71B99"/>
    <w:rsid w:val="00A739D0"/>
    <w:rsid w:val="00A73D7E"/>
    <w:rsid w:val="00A75EE3"/>
    <w:rsid w:val="00A761D4"/>
    <w:rsid w:val="00A77132"/>
    <w:rsid w:val="00A77938"/>
    <w:rsid w:val="00A77EC4"/>
    <w:rsid w:val="00A81C76"/>
    <w:rsid w:val="00A8546E"/>
    <w:rsid w:val="00A86350"/>
    <w:rsid w:val="00A86BAC"/>
    <w:rsid w:val="00A903C6"/>
    <w:rsid w:val="00A90BA5"/>
    <w:rsid w:val="00A91281"/>
    <w:rsid w:val="00A92879"/>
    <w:rsid w:val="00A92FD3"/>
    <w:rsid w:val="00A9442A"/>
    <w:rsid w:val="00A94ECB"/>
    <w:rsid w:val="00A96579"/>
    <w:rsid w:val="00A9728D"/>
    <w:rsid w:val="00AA016F"/>
    <w:rsid w:val="00AA1486"/>
    <w:rsid w:val="00AA1ED6"/>
    <w:rsid w:val="00AA26FB"/>
    <w:rsid w:val="00AA2747"/>
    <w:rsid w:val="00AA292A"/>
    <w:rsid w:val="00AA51D6"/>
    <w:rsid w:val="00AA6513"/>
    <w:rsid w:val="00AA6A0C"/>
    <w:rsid w:val="00AA7229"/>
    <w:rsid w:val="00AB0BC8"/>
    <w:rsid w:val="00AB11CA"/>
    <w:rsid w:val="00AB14D9"/>
    <w:rsid w:val="00AB418F"/>
    <w:rsid w:val="00AB4611"/>
    <w:rsid w:val="00AB480E"/>
    <w:rsid w:val="00AB4AB8"/>
    <w:rsid w:val="00AB655E"/>
    <w:rsid w:val="00AB6689"/>
    <w:rsid w:val="00AC007F"/>
    <w:rsid w:val="00AC2ECD"/>
    <w:rsid w:val="00AC3119"/>
    <w:rsid w:val="00AC49FB"/>
    <w:rsid w:val="00AC5A10"/>
    <w:rsid w:val="00AC6FE7"/>
    <w:rsid w:val="00AC73C9"/>
    <w:rsid w:val="00AD0AA3"/>
    <w:rsid w:val="00AD18CE"/>
    <w:rsid w:val="00AD3820"/>
    <w:rsid w:val="00AD3F94"/>
    <w:rsid w:val="00AD457C"/>
    <w:rsid w:val="00AD4A5A"/>
    <w:rsid w:val="00AD4B8D"/>
    <w:rsid w:val="00AD4D1A"/>
    <w:rsid w:val="00AD7762"/>
    <w:rsid w:val="00AE27AC"/>
    <w:rsid w:val="00AE2FE2"/>
    <w:rsid w:val="00AE3EF2"/>
    <w:rsid w:val="00AE40E0"/>
    <w:rsid w:val="00AE4DBA"/>
    <w:rsid w:val="00AE4F07"/>
    <w:rsid w:val="00AE6F68"/>
    <w:rsid w:val="00AF0A53"/>
    <w:rsid w:val="00AF1C5D"/>
    <w:rsid w:val="00AF245D"/>
    <w:rsid w:val="00AF42D7"/>
    <w:rsid w:val="00B006FE"/>
    <w:rsid w:val="00B007CB"/>
    <w:rsid w:val="00B02AA9"/>
    <w:rsid w:val="00B02B34"/>
    <w:rsid w:val="00B02FA3"/>
    <w:rsid w:val="00B04068"/>
    <w:rsid w:val="00B04955"/>
    <w:rsid w:val="00B05084"/>
    <w:rsid w:val="00B103ED"/>
    <w:rsid w:val="00B1230F"/>
    <w:rsid w:val="00B14703"/>
    <w:rsid w:val="00B1470A"/>
    <w:rsid w:val="00B157F9"/>
    <w:rsid w:val="00B15FA5"/>
    <w:rsid w:val="00B16E1B"/>
    <w:rsid w:val="00B20256"/>
    <w:rsid w:val="00B20D09"/>
    <w:rsid w:val="00B210B2"/>
    <w:rsid w:val="00B21F23"/>
    <w:rsid w:val="00B2763F"/>
    <w:rsid w:val="00B27AAC"/>
    <w:rsid w:val="00B30929"/>
    <w:rsid w:val="00B33E2D"/>
    <w:rsid w:val="00B34A34"/>
    <w:rsid w:val="00B372AA"/>
    <w:rsid w:val="00B40445"/>
    <w:rsid w:val="00B409E0"/>
    <w:rsid w:val="00B410A6"/>
    <w:rsid w:val="00B41178"/>
    <w:rsid w:val="00B41888"/>
    <w:rsid w:val="00B42549"/>
    <w:rsid w:val="00B427FD"/>
    <w:rsid w:val="00B45A52"/>
    <w:rsid w:val="00B46175"/>
    <w:rsid w:val="00B46FC3"/>
    <w:rsid w:val="00B47EBD"/>
    <w:rsid w:val="00B50985"/>
    <w:rsid w:val="00B51970"/>
    <w:rsid w:val="00B51BB5"/>
    <w:rsid w:val="00B53617"/>
    <w:rsid w:val="00B548B7"/>
    <w:rsid w:val="00B55DF2"/>
    <w:rsid w:val="00B573F7"/>
    <w:rsid w:val="00B622DB"/>
    <w:rsid w:val="00B64A3D"/>
    <w:rsid w:val="00B64BA9"/>
    <w:rsid w:val="00B653E4"/>
    <w:rsid w:val="00B664C7"/>
    <w:rsid w:val="00B72F26"/>
    <w:rsid w:val="00B739F6"/>
    <w:rsid w:val="00B801FE"/>
    <w:rsid w:val="00B81992"/>
    <w:rsid w:val="00B81A6C"/>
    <w:rsid w:val="00B822A9"/>
    <w:rsid w:val="00B8321C"/>
    <w:rsid w:val="00B83F03"/>
    <w:rsid w:val="00B85DE5"/>
    <w:rsid w:val="00B90F73"/>
    <w:rsid w:val="00B91352"/>
    <w:rsid w:val="00B91D6C"/>
    <w:rsid w:val="00B93B59"/>
    <w:rsid w:val="00B9406A"/>
    <w:rsid w:val="00B95047"/>
    <w:rsid w:val="00B9550A"/>
    <w:rsid w:val="00B95578"/>
    <w:rsid w:val="00B9628E"/>
    <w:rsid w:val="00BA2280"/>
    <w:rsid w:val="00BA2A08"/>
    <w:rsid w:val="00BA2AEA"/>
    <w:rsid w:val="00BA55B0"/>
    <w:rsid w:val="00BA56D2"/>
    <w:rsid w:val="00BA5F91"/>
    <w:rsid w:val="00BA6222"/>
    <w:rsid w:val="00BA74A6"/>
    <w:rsid w:val="00BA76E0"/>
    <w:rsid w:val="00BB1F97"/>
    <w:rsid w:val="00BB2A25"/>
    <w:rsid w:val="00BB51E9"/>
    <w:rsid w:val="00BB5D46"/>
    <w:rsid w:val="00BC0611"/>
    <w:rsid w:val="00BC0FDC"/>
    <w:rsid w:val="00BC2414"/>
    <w:rsid w:val="00BC3053"/>
    <w:rsid w:val="00BC4D2E"/>
    <w:rsid w:val="00BC522D"/>
    <w:rsid w:val="00BC5F47"/>
    <w:rsid w:val="00BC6BD7"/>
    <w:rsid w:val="00BC74CF"/>
    <w:rsid w:val="00BC7A99"/>
    <w:rsid w:val="00BD44D2"/>
    <w:rsid w:val="00BD47EB"/>
    <w:rsid w:val="00BD48AC"/>
    <w:rsid w:val="00BD5F1A"/>
    <w:rsid w:val="00BD6602"/>
    <w:rsid w:val="00BD6A9B"/>
    <w:rsid w:val="00BE1234"/>
    <w:rsid w:val="00BE19B5"/>
    <w:rsid w:val="00BE2FA6"/>
    <w:rsid w:val="00BE333F"/>
    <w:rsid w:val="00BE53DF"/>
    <w:rsid w:val="00BE7406"/>
    <w:rsid w:val="00BE7603"/>
    <w:rsid w:val="00BE7C90"/>
    <w:rsid w:val="00BF06D3"/>
    <w:rsid w:val="00BF0898"/>
    <w:rsid w:val="00BF3279"/>
    <w:rsid w:val="00BF3C11"/>
    <w:rsid w:val="00BF74C7"/>
    <w:rsid w:val="00C015F1"/>
    <w:rsid w:val="00C01C26"/>
    <w:rsid w:val="00C01F33"/>
    <w:rsid w:val="00C02CC6"/>
    <w:rsid w:val="00C040F7"/>
    <w:rsid w:val="00C044AB"/>
    <w:rsid w:val="00C05706"/>
    <w:rsid w:val="00C07377"/>
    <w:rsid w:val="00C10478"/>
    <w:rsid w:val="00C1064C"/>
    <w:rsid w:val="00C1088D"/>
    <w:rsid w:val="00C117D7"/>
    <w:rsid w:val="00C12107"/>
    <w:rsid w:val="00C13682"/>
    <w:rsid w:val="00C13BD9"/>
    <w:rsid w:val="00C14046"/>
    <w:rsid w:val="00C14D4B"/>
    <w:rsid w:val="00C153C9"/>
    <w:rsid w:val="00C154BB"/>
    <w:rsid w:val="00C16992"/>
    <w:rsid w:val="00C2095D"/>
    <w:rsid w:val="00C214BF"/>
    <w:rsid w:val="00C22024"/>
    <w:rsid w:val="00C227C1"/>
    <w:rsid w:val="00C267CE"/>
    <w:rsid w:val="00C268E6"/>
    <w:rsid w:val="00C279B5"/>
    <w:rsid w:val="00C27C45"/>
    <w:rsid w:val="00C27F6F"/>
    <w:rsid w:val="00C30BAC"/>
    <w:rsid w:val="00C32E58"/>
    <w:rsid w:val="00C345C5"/>
    <w:rsid w:val="00C36186"/>
    <w:rsid w:val="00C3719D"/>
    <w:rsid w:val="00C37CB2"/>
    <w:rsid w:val="00C431D8"/>
    <w:rsid w:val="00C43CA0"/>
    <w:rsid w:val="00C44CCA"/>
    <w:rsid w:val="00C44F69"/>
    <w:rsid w:val="00C45543"/>
    <w:rsid w:val="00C4662B"/>
    <w:rsid w:val="00C473A5"/>
    <w:rsid w:val="00C504FC"/>
    <w:rsid w:val="00C508E2"/>
    <w:rsid w:val="00C5482D"/>
    <w:rsid w:val="00C54995"/>
    <w:rsid w:val="00C54D41"/>
    <w:rsid w:val="00C54F1F"/>
    <w:rsid w:val="00C60783"/>
    <w:rsid w:val="00C61CC7"/>
    <w:rsid w:val="00C63B5E"/>
    <w:rsid w:val="00C643FF"/>
    <w:rsid w:val="00C64672"/>
    <w:rsid w:val="00C66AAB"/>
    <w:rsid w:val="00C6715A"/>
    <w:rsid w:val="00C703F4"/>
    <w:rsid w:val="00C70697"/>
    <w:rsid w:val="00C72093"/>
    <w:rsid w:val="00C725A5"/>
    <w:rsid w:val="00C72EF4"/>
    <w:rsid w:val="00C730C0"/>
    <w:rsid w:val="00C73A72"/>
    <w:rsid w:val="00C744FE"/>
    <w:rsid w:val="00C75D2F"/>
    <w:rsid w:val="00C767BE"/>
    <w:rsid w:val="00C76DFE"/>
    <w:rsid w:val="00C76E3C"/>
    <w:rsid w:val="00C778EE"/>
    <w:rsid w:val="00C80D59"/>
    <w:rsid w:val="00C81568"/>
    <w:rsid w:val="00C81F1A"/>
    <w:rsid w:val="00C84F53"/>
    <w:rsid w:val="00C8509A"/>
    <w:rsid w:val="00C9027A"/>
    <w:rsid w:val="00C9068E"/>
    <w:rsid w:val="00C93814"/>
    <w:rsid w:val="00C93C4B"/>
    <w:rsid w:val="00C944AB"/>
    <w:rsid w:val="00C952BB"/>
    <w:rsid w:val="00C95B40"/>
    <w:rsid w:val="00C97BD1"/>
    <w:rsid w:val="00C98D33"/>
    <w:rsid w:val="00CA1ED8"/>
    <w:rsid w:val="00CA1F19"/>
    <w:rsid w:val="00CA4543"/>
    <w:rsid w:val="00CA5468"/>
    <w:rsid w:val="00CA7B20"/>
    <w:rsid w:val="00CA7C70"/>
    <w:rsid w:val="00CB0CAE"/>
    <w:rsid w:val="00CB1F63"/>
    <w:rsid w:val="00CB6B5E"/>
    <w:rsid w:val="00CB7170"/>
    <w:rsid w:val="00CB71E2"/>
    <w:rsid w:val="00CC040E"/>
    <w:rsid w:val="00CC07C9"/>
    <w:rsid w:val="00CC08BC"/>
    <w:rsid w:val="00CC0F1A"/>
    <w:rsid w:val="00CC111F"/>
    <w:rsid w:val="00CC1C15"/>
    <w:rsid w:val="00CC2011"/>
    <w:rsid w:val="00CC3EA0"/>
    <w:rsid w:val="00CC756F"/>
    <w:rsid w:val="00CC758B"/>
    <w:rsid w:val="00CC7B45"/>
    <w:rsid w:val="00CD1188"/>
    <w:rsid w:val="00CD2ED1"/>
    <w:rsid w:val="00CD337B"/>
    <w:rsid w:val="00CD50A8"/>
    <w:rsid w:val="00CD7196"/>
    <w:rsid w:val="00CD7DE1"/>
    <w:rsid w:val="00CE0424"/>
    <w:rsid w:val="00CE0745"/>
    <w:rsid w:val="00CE2CFC"/>
    <w:rsid w:val="00CE6F1B"/>
    <w:rsid w:val="00CE7561"/>
    <w:rsid w:val="00CF1354"/>
    <w:rsid w:val="00CF285F"/>
    <w:rsid w:val="00CF2C76"/>
    <w:rsid w:val="00CF2E97"/>
    <w:rsid w:val="00CF3B1F"/>
    <w:rsid w:val="00CF3BF6"/>
    <w:rsid w:val="00CF625B"/>
    <w:rsid w:val="00CF687E"/>
    <w:rsid w:val="00D02507"/>
    <w:rsid w:val="00D02CAE"/>
    <w:rsid w:val="00D031A6"/>
    <w:rsid w:val="00D0349B"/>
    <w:rsid w:val="00D04F93"/>
    <w:rsid w:val="00D06905"/>
    <w:rsid w:val="00D07110"/>
    <w:rsid w:val="00D10249"/>
    <w:rsid w:val="00D115C3"/>
    <w:rsid w:val="00D11897"/>
    <w:rsid w:val="00D126DD"/>
    <w:rsid w:val="00D13135"/>
    <w:rsid w:val="00D13E4E"/>
    <w:rsid w:val="00D17715"/>
    <w:rsid w:val="00D21DFE"/>
    <w:rsid w:val="00D2331C"/>
    <w:rsid w:val="00D239A7"/>
    <w:rsid w:val="00D23F47"/>
    <w:rsid w:val="00D247E0"/>
    <w:rsid w:val="00D24AFA"/>
    <w:rsid w:val="00D24C87"/>
    <w:rsid w:val="00D26AC7"/>
    <w:rsid w:val="00D3334F"/>
    <w:rsid w:val="00D34A90"/>
    <w:rsid w:val="00D36E71"/>
    <w:rsid w:val="00D370FD"/>
    <w:rsid w:val="00D37D87"/>
    <w:rsid w:val="00D40128"/>
    <w:rsid w:val="00D40873"/>
    <w:rsid w:val="00D40B33"/>
    <w:rsid w:val="00D4318F"/>
    <w:rsid w:val="00D438BF"/>
    <w:rsid w:val="00D440F8"/>
    <w:rsid w:val="00D520AC"/>
    <w:rsid w:val="00D530F3"/>
    <w:rsid w:val="00D546FF"/>
    <w:rsid w:val="00D54DA7"/>
    <w:rsid w:val="00D559FA"/>
    <w:rsid w:val="00D55AD5"/>
    <w:rsid w:val="00D569CF"/>
    <w:rsid w:val="00D576CA"/>
    <w:rsid w:val="00D57EFD"/>
    <w:rsid w:val="00D60C44"/>
    <w:rsid w:val="00D61AF5"/>
    <w:rsid w:val="00D628AC"/>
    <w:rsid w:val="00D62DE7"/>
    <w:rsid w:val="00D62E6E"/>
    <w:rsid w:val="00D633AE"/>
    <w:rsid w:val="00D652B5"/>
    <w:rsid w:val="00D66155"/>
    <w:rsid w:val="00D70817"/>
    <w:rsid w:val="00D708B0"/>
    <w:rsid w:val="00D7349A"/>
    <w:rsid w:val="00D73F22"/>
    <w:rsid w:val="00D76E33"/>
    <w:rsid w:val="00D775DD"/>
    <w:rsid w:val="00D77B1D"/>
    <w:rsid w:val="00D8021F"/>
    <w:rsid w:val="00D80383"/>
    <w:rsid w:val="00D823C6"/>
    <w:rsid w:val="00D8327F"/>
    <w:rsid w:val="00D86CA3"/>
    <w:rsid w:val="00D871CE"/>
    <w:rsid w:val="00D9196D"/>
    <w:rsid w:val="00D925BB"/>
    <w:rsid w:val="00D92982"/>
    <w:rsid w:val="00D9309D"/>
    <w:rsid w:val="00D9459B"/>
    <w:rsid w:val="00D9623E"/>
    <w:rsid w:val="00D96FAB"/>
    <w:rsid w:val="00D97EF0"/>
    <w:rsid w:val="00DA116F"/>
    <w:rsid w:val="00DA2ACD"/>
    <w:rsid w:val="00DA305E"/>
    <w:rsid w:val="00DA356D"/>
    <w:rsid w:val="00DA361F"/>
    <w:rsid w:val="00DA5417"/>
    <w:rsid w:val="00DA56E8"/>
    <w:rsid w:val="00DB0A9F"/>
    <w:rsid w:val="00DB1884"/>
    <w:rsid w:val="00DB377D"/>
    <w:rsid w:val="00DB3AA0"/>
    <w:rsid w:val="00DB3E69"/>
    <w:rsid w:val="00DB4144"/>
    <w:rsid w:val="00DB6F31"/>
    <w:rsid w:val="00DC0C47"/>
    <w:rsid w:val="00DC118E"/>
    <w:rsid w:val="00DC2D36"/>
    <w:rsid w:val="00DC3A42"/>
    <w:rsid w:val="00DC53EF"/>
    <w:rsid w:val="00DC56DD"/>
    <w:rsid w:val="00DC65ED"/>
    <w:rsid w:val="00DC6841"/>
    <w:rsid w:val="00DC7A26"/>
    <w:rsid w:val="00DD1B59"/>
    <w:rsid w:val="00DD1E42"/>
    <w:rsid w:val="00DD20E1"/>
    <w:rsid w:val="00DD409B"/>
    <w:rsid w:val="00DD4EF6"/>
    <w:rsid w:val="00DD6E12"/>
    <w:rsid w:val="00DD7C7C"/>
    <w:rsid w:val="00DE14F3"/>
    <w:rsid w:val="00DE5608"/>
    <w:rsid w:val="00DE58D0"/>
    <w:rsid w:val="00DE654F"/>
    <w:rsid w:val="00DE6C58"/>
    <w:rsid w:val="00DF0B6E"/>
    <w:rsid w:val="00DF14A6"/>
    <w:rsid w:val="00DF15E0"/>
    <w:rsid w:val="00DF37A0"/>
    <w:rsid w:val="00DF6E5D"/>
    <w:rsid w:val="00DF77B6"/>
    <w:rsid w:val="00E04C86"/>
    <w:rsid w:val="00E0503A"/>
    <w:rsid w:val="00E051F6"/>
    <w:rsid w:val="00E05771"/>
    <w:rsid w:val="00E07D91"/>
    <w:rsid w:val="00E10F51"/>
    <w:rsid w:val="00E110E7"/>
    <w:rsid w:val="00E11B20"/>
    <w:rsid w:val="00E13348"/>
    <w:rsid w:val="00E14162"/>
    <w:rsid w:val="00E17FA2"/>
    <w:rsid w:val="00E21491"/>
    <w:rsid w:val="00E22330"/>
    <w:rsid w:val="00E22B49"/>
    <w:rsid w:val="00E23D01"/>
    <w:rsid w:val="00E24144"/>
    <w:rsid w:val="00E253FE"/>
    <w:rsid w:val="00E277D3"/>
    <w:rsid w:val="00E30B5A"/>
    <w:rsid w:val="00E3123D"/>
    <w:rsid w:val="00E31461"/>
    <w:rsid w:val="00E31D43"/>
    <w:rsid w:val="00E32608"/>
    <w:rsid w:val="00E32978"/>
    <w:rsid w:val="00E34188"/>
    <w:rsid w:val="00E349E8"/>
    <w:rsid w:val="00E34B6E"/>
    <w:rsid w:val="00E35559"/>
    <w:rsid w:val="00E36913"/>
    <w:rsid w:val="00E3723A"/>
    <w:rsid w:val="00E37860"/>
    <w:rsid w:val="00E40C7B"/>
    <w:rsid w:val="00E4125F"/>
    <w:rsid w:val="00E43699"/>
    <w:rsid w:val="00E4411F"/>
    <w:rsid w:val="00E446F1"/>
    <w:rsid w:val="00E451FA"/>
    <w:rsid w:val="00E45B8F"/>
    <w:rsid w:val="00E46886"/>
    <w:rsid w:val="00E47AEF"/>
    <w:rsid w:val="00E5156D"/>
    <w:rsid w:val="00E522B1"/>
    <w:rsid w:val="00E52B9B"/>
    <w:rsid w:val="00E53B75"/>
    <w:rsid w:val="00E54E3B"/>
    <w:rsid w:val="00E564F3"/>
    <w:rsid w:val="00E57565"/>
    <w:rsid w:val="00E57E15"/>
    <w:rsid w:val="00E604A7"/>
    <w:rsid w:val="00E62683"/>
    <w:rsid w:val="00E62F74"/>
    <w:rsid w:val="00E63838"/>
    <w:rsid w:val="00E6395B"/>
    <w:rsid w:val="00E640CE"/>
    <w:rsid w:val="00E64434"/>
    <w:rsid w:val="00E645CE"/>
    <w:rsid w:val="00E64CC2"/>
    <w:rsid w:val="00E67C51"/>
    <w:rsid w:val="00E7138A"/>
    <w:rsid w:val="00E716A1"/>
    <w:rsid w:val="00E72EFC"/>
    <w:rsid w:val="00E72F7C"/>
    <w:rsid w:val="00E73ACA"/>
    <w:rsid w:val="00E7490D"/>
    <w:rsid w:val="00E7549B"/>
    <w:rsid w:val="00E758EC"/>
    <w:rsid w:val="00E76132"/>
    <w:rsid w:val="00E7621B"/>
    <w:rsid w:val="00E7717A"/>
    <w:rsid w:val="00E77503"/>
    <w:rsid w:val="00E81AC1"/>
    <w:rsid w:val="00E8234C"/>
    <w:rsid w:val="00E8296E"/>
    <w:rsid w:val="00E83AA9"/>
    <w:rsid w:val="00E850B4"/>
    <w:rsid w:val="00E85763"/>
    <w:rsid w:val="00E85928"/>
    <w:rsid w:val="00E87822"/>
    <w:rsid w:val="00E90395"/>
    <w:rsid w:val="00E90E49"/>
    <w:rsid w:val="00E91073"/>
    <w:rsid w:val="00E917F9"/>
    <w:rsid w:val="00E91834"/>
    <w:rsid w:val="00E92598"/>
    <w:rsid w:val="00E9291C"/>
    <w:rsid w:val="00E92CFE"/>
    <w:rsid w:val="00E93716"/>
    <w:rsid w:val="00E93C1E"/>
    <w:rsid w:val="00E93FFE"/>
    <w:rsid w:val="00E94871"/>
    <w:rsid w:val="00E94F8A"/>
    <w:rsid w:val="00E96670"/>
    <w:rsid w:val="00EA1371"/>
    <w:rsid w:val="00EA175E"/>
    <w:rsid w:val="00EA34A6"/>
    <w:rsid w:val="00EA7A41"/>
    <w:rsid w:val="00EA7F58"/>
    <w:rsid w:val="00EB0424"/>
    <w:rsid w:val="00EB077B"/>
    <w:rsid w:val="00EB4EA2"/>
    <w:rsid w:val="00EB7B16"/>
    <w:rsid w:val="00EC020A"/>
    <w:rsid w:val="00EC0E5E"/>
    <w:rsid w:val="00EC21F7"/>
    <w:rsid w:val="00EC24D5"/>
    <w:rsid w:val="00EC27C6"/>
    <w:rsid w:val="00EC4207"/>
    <w:rsid w:val="00EC5653"/>
    <w:rsid w:val="00EC5BC0"/>
    <w:rsid w:val="00EC610A"/>
    <w:rsid w:val="00EC71CE"/>
    <w:rsid w:val="00ED07C5"/>
    <w:rsid w:val="00ED1006"/>
    <w:rsid w:val="00ED46F9"/>
    <w:rsid w:val="00ED5E69"/>
    <w:rsid w:val="00ED7498"/>
    <w:rsid w:val="00EE1595"/>
    <w:rsid w:val="00EE1CE1"/>
    <w:rsid w:val="00EE27C2"/>
    <w:rsid w:val="00EE4BEB"/>
    <w:rsid w:val="00EF0FD2"/>
    <w:rsid w:val="00EF17C6"/>
    <w:rsid w:val="00EF18FE"/>
    <w:rsid w:val="00EF3539"/>
    <w:rsid w:val="00EF4364"/>
    <w:rsid w:val="00EF4967"/>
    <w:rsid w:val="00EF5787"/>
    <w:rsid w:val="00EF5E29"/>
    <w:rsid w:val="00EF60D0"/>
    <w:rsid w:val="00EF64AA"/>
    <w:rsid w:val="00EF6A4A"/>
    <w:rsid w:val="00F009FD"/>
    <w:rsid w:val="00F01E2F"/>
    <w:rsid w:val="00F036B3"/>
    <w:rsid w:val="00F04018"/>
    <w:rsid w:val="00F0405F"/>
    <w:rsid w:val="00F0528D"/>
    <w:rsid w:val="00F06C67"/>
    <w:rsid w:val="00F06DFD"/>
    <w:rsid w:val="00F071D1"/>
    <w:rsid w:val="00F07533"/>
    <w:rsid w:val="00F07816"/>
    <w:rsid w:val="00F10629"/>
    <w:rsid w:val="00F10C21"/>
    <w:rsid w:val="00F10DCE"/>
    <w:rsid w:val="00F11028"/>
    <w:rsid w:val="00F12226"/>
    <w:rsid w:val="00F15FA5"/>
    <w:rsid w:val="00F16231"/>
    <w:rsid w:val="00F1764C"/>
    <w:rsid w:val="00F17667"/>
    <w:rsid w:val="00F209B7"/>
    <w:rsid w:val="00F20B1F"/>
    <w:rsid w:val="00F20F5C"/>
    <w:rsid w:val="00F22E80"/>
    <w:rsid w:val="00F2376F"/>
    <w:rsid w:val="00F2435F"/>
    <w:rsid w:val="00F243D8"/>
    <w:rsid w:val="00F2560F"/>
    <w:rsid w:val="00F2762D"/>
    <w:rsid w:val="00F30828"/>
    <w:rsid w:val="00F313D6"/>
    <w:rsid w:val="00F31A6C"/>
    <w:rsid w:val="00F31EF4"/>
    <w:rsid w:val="00F37158"/>
    <w:rsid w:val="00F3725B"/>
    <w:rsid w:val="00F40C77"/>
    <w:rsid w:val="00F40F0C"/>
    <w:rsid w:val="00F42B7A"/>
    <w:rsid w:val="00F46057"/>
    <w:rsid w:val="00F465E7"/>
    <w:rsid w:val="00F4766C"/>
    <w:rsid w:val="00F47C1F"/>
    <w:rsid w:val="00F5060E"/>
    <w:rsid w:val="00F507D1"/>
    <w:rsid w:val="00F50FF8"/>
    <w:rsid w:val="00F511A3"/>
    <w:rsid w:val="00F519CE"/>
    <w:rsid w:val="00F51ADA"/>
    <w:rsid w:val="00F51FBA"/>
    <w:rsid w:val="00F53EAF"/>
    <w:rsid w:val="00F60203"/>
    <w:rsid w:val="00F607C5"/>
    <w:rsid w:val="00F60DEA"/>
    <w:rsid w:val="00F6302A"/>
    <w:rsid w:val="00F63950"/>
    <w:rsid w:val="00F64458"/>
    <w:rsid w:val="00F64C2B"/>
    <w:rsid w:val="00F651BE"/>
    <w:rsid w:val="00F655B2"/>
    <w:rsid w:val="00F679BA"/>
    <w:rsid w:val="00F67BA9"/>
    <w:rsid w:val="00F67F53"/>
    <w:rsid w:val="00F703BE"/>
    <w:rsid w:val="00F706CB"/>
    <w:rsid w:val="00F71F69"/>
    <w:rsid w:val="00F72B72"/>
    <w:rsid w:val="00F74BB9"/>
    <w:rsid w:val="00F7528B"/>
    <w:rsid w:val="00F75582"/>
    <w:rsid w:val="00F76EFA"/>
    <w:rsid w:val="00F804BE"/>
    <w:rsid w:val="00F809DF"/>
    <w:rsid w:val="00F81397"/>
    <w:rsid w:val="00F817CE"/>
    <w:rsid w:val="00F8353B"/>
    <w:rsid w:val="00F8456C"/>
    <w:rsid w:val="00F85654"/>
    <w:rsid w:val="00F859D8"/>
    <w:rsid w:val="00F868F5"/>
    <w:rsid w:val="00F87291"/>
    <w:rsid w:val="00F87358"/>
    <w:rsid w:val="00F87817"/>
    <w:rsid w:val="00F87E7B"/>
    <w:rsid w:val="00F9056A"/>
    <w:rsid w:val="00F90F8D"/>
    <w:rsid w:val="00F91D67"/>
    <w:rsid w:val="00F91FC3"/>
    <w:rsid w:val="00F92782"/>
    <w:rsid w:val="00F93460"/>
    <w:rsid w:val="00F93AA9"/>
    <w:rsid w:val="00F9486F"/>
    <w:rsid w:val="00F96507"/>
    <w:rsid w:val="00F96985"/>
    <w:rsid w:val="00F97838"/>
    <w:rsid w:val="00F97F60"/>
    <w:rsid w:val="00FA03F8"/>
    <w:rsid w:val="00FA1166"/>
    <w:rsid w:val="00FA1B80"/>
    <w:rsid w:val="00FA2A15"/>
    <w:rsid w:val="00FA2BB3"/>
    <w:rsid w:val="00FA3200"/>
    <w:rsid w:val="00FA323C"/>
    <w:rsid w:val="00FA4173"/>
    <w:rsid w:val="00FA4488"/>
    <w:rsid w:val="00FA5BB5"/>
    <w:rsid w:val="00FA5E8A"/>
    <w:rsid w:val="00FA7968"/>
    <w:rsid w:val="00FB0694"/>
    <w:rsid w:val="00FB1966"/>
    <w:rsid w:val="00FB1D9A"/>
    <w:rsid w:val="00FB23E5"/>
    <w:rsid w:val="00FB26FD"/>
    <w:rsid w:val="00FB3BAE"/>
    <w:rsid w:val="00FB4074"/>
    <w:rsid w:val="00FB457B"/>
    <w:rsid w:val="00FB4C80"/>
    <w:rsid w:val="00FB5375"/>
    <w:rsid w:val="00FB597E"/>
    <w:rsid w:val="00FB66B6"/>
    <w:rsid w:val="00FB6A6A"/>
    <w:rsid w:val="00FB6E90"/>
    <w:rsid w:val="00FB7B86"/>
    <w:rsid w:val="00FB7D4F"/>
    <w:rsid w:val="00FC336A"/>
    <w:rsid w:val="00FC364B"/>
    <w:rsid w:val="00FC7429"/>
    <w:rsid w:val="00FD07F6"/>
    <w:rsid w:val="00FD1EC8"/>
    <w:rsid w:val="00FD2D62"/>
    <w:rsid w:val="00FD47ED"/>
    <w:rsid w:val="00FD62B2"/>
    <w:rsid w:val="00FD7378"/>
    <w:rsid w:val="00FD74DB"/>
    <w:rsid w:val="00FD7660"/>
    <w:rsid w:val="00FD7EB2"/>
    <w:rsid w:val="00FE0655"/>
    <w:rsid w:val="00FE0814"/>
    <w:rsid w:val="00FE1A12"/>
    <w:rsid w:val="00FE2365"/>
    <w:rsid w:val="00FE2419"/>
    <w:rsid w:val="00FE37D7"/>
    <w:rsid w:val="00FE4148"/>
    <w:rsid w:val="00FE4C7B"/>
    <w:rsid w:val="00FE7336"/>
    <w:rsid w:val="00FE787C"/>
    <w:rsid w:val="00FE7F9E"/>
    <w:rsid w:val="00FF1B83"/>
    <w:rsid w:val="00FF255C"/>
    <w:rsid w:val="00FF45A5"/>
    <w:rsid w:val="00FF5247"/>
    <w:rsid w:val="00FF535B"/>
    <w:rsid w:val="00FF5C91"/>
    <w:rsid w:val="00FF75B2"/>
    <w:rsid w:val="00FF7653"/>
    <w:rsid w:val="011FA5EF"/>
    <w:rsid w:val="0190855C"/>
    <w:rsid w:val="0349C22A"/>
    <w:rsid w:val="09839DED"/>
    <w:rsid w:val="099B8BAE"/>
    <w:rsid w:val="09CF8548"/>
    <w:rsid w:val="0A14A687"/>
    <w:rsid w:val="0B90E417"/>
    <w:rsid w:val="0C03245F"/>
    <w:rsid w:val="0D45E5CE"/>
    <w:rsid w:val="0D776C83"/>
    <w:rsid w:val="0F050AF1"/>
    <w:rsid w:val="113BA53A"/>
    <w:rsid w:val="11758775"/>
    <w:rsid w:val="11DBF5F1"/>
    <w:rsid w:val="12D7759B"/>
    <w:rsid w:val="1308C040"/>
    <w:rsid w:val="13789D5C"/>
    <w:rsid w:val="13C152CA"/>
    <w:rsid w:val="1705A574"/>
    <w:rsid w:val="1762C888"/>
    <w:rsid w:val="19CCCAF0"/>
    <w:rsid w:val="1CEF2406"/>
    <w:rsid w:val="1D6015B4"/>
    <w:rsid w:val="1FB5313B"/>
    <w:rsid w:val="1FDFE0EC"/>
    <w:rsid w:val="217C68A6"/>
    <w:rsid w:val="2234416D"/>
    <w:rsid w:val="228C92CB"/>
    <w:rsid w:val="2572DF61"/>
    <w:rsid w:val="26EDCF9D"/>
    <w:rsid w:val="2911DFE4"/>
    <w:rsid w:val="2A9A392E"/>
    <w:rsid w:val="2ABD3F15"/>
    <w:rsid w:val="2ABED4DD"/>
    <w:rsid w:val="2EA4DACB"/>
    <w:rsid w:val="30543DFB"/>
    <w:rsid w:val="312C8099"/>
    <w:rsid w:val="35742928"/>
    <w:rsid w:val="39DF6E16"/>
    <w:rsid w:val="39E226DE"/>
    <w:rsid w:val="3BE1908D"/>
    <w:rsid w:val="3D170ED8"/>
    <w:rsid w:val="3EB2DF39"/>
    <w:rsid w:val="3EB3DB58"/>
    <w:rsid w:val="3F9DB887"/>
    <w:rsid w:val="3FFAA8E3"/>
    <w:rsid w:val="414A91E9"/>
    <w:rsid w:val="44832ECA"/>
    <w:rsid w:val="44CE1A06"/>
    <w:rsid w:val="45228646"/>
    <w:rsid w:val="457E14FA"/>
    <w:rsid w:val="46169FD7"/>
    <w:rsid w:val="4765CCB6"/>
    <w:rsid w:val="48BE9C5A"/>
    <w:rsid w:val="4952F9B7"/>
    <w:rsid w:val="4A9D6D78"/>
    <w:rsid w:val="4A9E6997"/>
    <w:rsid w:val="4CC0038E"/>
    <w:rsid w:val="4EC3D56D"/>
    <w:rsid w:val="542C2380"/>
    <w:rsid w:val="551228A3"/>
    <w:rsid w:val="55B82CC0"/>
    <w:rsid w:val="56106172"/>
    <w:rsid w:val="561BB327"/>
    <w:rsid w:val="5745A793"/>
    <w:rsid w:val="5856B099"/>
    <w:rsid w:val="5B0122E5"/>
    <w:rsid w:val="6019BB9A"/>
    <w:rsid w:val="605093FA"/>
    <w:rsid w:val="60933900"/>
    <w:rsid w:val="60A9031D"/>
    <w:rsid w:val="63104819"/>
    <w:rsid w:val="673DAAA4"/>
    <w:rsid w:val="691CA9D4"/>
    <w:rsid w:val="6B5048EB"/>
    <w:rsid w:val="6D38FCC6"/>
    <w:rsid w:val="73786C30"/>
    <w:rsid w:val="73ADD001"/>
    <w:rsid w:val="74B79457"/>
    <w:rsid w:val="757894F3"/>
    <w:rsid w:val="763F0945"/>
    <w:rsid w:val="7A626B0A"/>
    <w:rsid w:val="7B1169DF"/>
    <w:rsid w:val="7B30B4DF"/>
    <w:rsid w:val="7BA0BABE"/>
    <w:rsid w:val="7C4926A7"/>
    <w:rsid w:val="7CF9219B"/>
    <w:rsid w:val="7E7BBAD1"/>
    <w:rsid w:val="7ECE6C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77A16E"/>
  <w15:chartTrackingRefBased/>
  <w15:docId w15:val="{C770FE68-F7CF-4933-9BB5-EFACBECD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paragraph" w:customStyle="1" w:styleId="paragraph">
    <w:name w:val="paragraph"/>
    <w:basedOn w:val="Normal"/>
    <w:rsid w:val="001E297A"/>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normaltextrun">
    <w:name w:val="normaltextrun"/>
    <w:basedOn w:val="DefaultParagraphFont"/>
    <w:rsid w:val="001E297A"/>
  </w:style>
  <w:style w:type="character" w:customStyle="1" w:styleId="eop">
    <w:name w:val="eop"/>
    <w:basedOn w:val="DefaultParagraphFont"/>
    <w:rsid w:val="001E297A"/>
  </w:style>
  <w:style w:type="character" w:customStyle="1" w:styleId="B1Char">
    <w:name w:val="B1 Char"/>
    <w:locked/>
    <w:rsid w:val="0001783A"/>
    <w:rPr>
      <w:lang w:eastAsia="en-US"/>
    </w:rPr>
  </w:style>
  <w:style w:type="paragraph" w:customStyle="1" w:styleId="IvDInstructiontext">
    <w:name w:val="IvD Instructiontext"/>
    <w:basedOn w:val="BodyText"/>
    <w:link w:val="IvDInstructiontextChar"/>
    <w:uiPriority w:val="99"/>
    <w:qFormat/>
    <w:rsid w:val="00C455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C45543"/>
    <w:rPr>
      <w:rFonts w:ascii="Arial" w:hAnsi="Arial"/>
      <w:i/>
      <w:color w:val="7F7F7F" w:themeColor="text1" w:themeTint="80"/>
      <w:spacing w:val="2"/>
      <w:sz w:val="18"/>
      <w:szCs w:val="18"/>
      <w:lang w:val="en-US" w:eastAsia="en-US"/>
    </w:rPr>
  </w:style>
  <w:style w:type="paragraph" w:styleId="Revision">
    <w:name w:val="Revision"/>
    <w:hidden/>
    <w:uiPriority w:val="99"/>
    <w:semiHidden/>
    <w:rsid w:val="00C45543"/>
    <w:rPr>
      <w:rFonts w:ascii="Times New Roman" w:hAnsi="Times New Roman"/>
      <w:lang w:eastAsia="ja-JP"/>
    </w:rPr>
  </w:style>
  <w:style w:type="character" w:customStyle="1" w:styleId="B3Char">
    <w:name w:val="B3 Char"/>
    <w:locked/>
    <w:rsid w:val="00E604A7"/>
    <w:rPr>
      <w:rFonts w:asciiTheme="minorHAnsi" w:eastAsiaTheme="minorHAnsi" w:hAnsiTheme="minorHAnsi" w:cstheme="minorBidi"/>
      <w:sz w:val="22"/>
      <w:szCs w:val="22"/>
      <w:lang w:val="sv-SE" w:eastAsia="en-US"/>
    </w:rPr>
  </w:style>
  <w:style w:type="paragraph" w:styleId="NormalWeb">
    <w:name w:val="Normal (Web)"/>
    <w:basedOn w:val="Normal"/>
    <w:uiPriority w:val="99"/>
    <w:unhideWhenUsed/>
    <w:rsid w:val="0037105D"/>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Mention">
    <w:name w:val="Mention"/>
    <w:basedOn w:val="DefaultParagraphFont"/>
    <w:uiPriority w:val="99"/>
    <w:unhideWhenUsed/>
    <w:rsid w:val="00F67BA9"/>
    <w:rPr>
      <w:color w:val="2B579A"/>
      <w:shd w:val="clear" w:color="auto" w:fill="E1DFDD"/>
    </w:rPr>
  </w:style>
  <w:style w:type="paragraph" w:customStyle="1" w:styleId="Agreement">
    <w:name w:val="Agreement"/>
    <w:basedOn w:val="Normal"/>
    <w:next w:val="Normal"/>
    <w:qFormat/>
    <w:rsid w:val="00766E60"/>
    <w:pPr>
      <w:numPr>
        <w:numId w:val="20"/>
      </w:numPr>
      <w:overflowPunct/>
      <w:autoSpaceDE/>
      <w:autoSpaceDN/>
      <w:adjustRightInd/>
      <w:spacing w:before="60" w:after="0" w:line="276" w:lineRule="auto"/>
      <w:textAlignment w:val="auto"/>
    </w:pPr>
    <w:rPr>
      <w:rFonts w:ascii="Calibri" w:eastAsia="MS Mincho" w:hAnsi="Calibri"/>
      <w:b/>
      <w:sz w:val="22"/>
      <w:szCs w:val="24"/>
      <w:lang w:val="sv-SE" w:eastAsia="en-GB"/>
    </w:rPr>
  </w:style>
  <w:style w:type="character" w:customStyle="1" w:styleId="TALChar">
    <w:name w:val="TAL Char"/>
    <w:qFormat/>
    <w:rsid w:val="00C431D8"/>
    <w:rPr>
      <w:rFonts w:ascii="Arial" w:hAnsi="Arial"/>
      <w:sz w:val="18"/>
    </w:rPr>
  </w:style>
  <w:style w:type="character" w:customStyle="1" w:styleId="TAHChar">
    <w:name w:val="TAH Char"/>
    <w:qFormat/>
    <w:rsid w:val="00C431D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572030">
      <w:bodyDiv w:val="1"/>
      <w:marLeft w:val="0"/>
      <w:marRight w:val="0"/>
      <w:marTop w:val="0"/>
      <w:marBottom w:val="0"/>
      <w:divBdr>
        <w:top w:val="none" w:sz="0" w:space="0" w:color="auto"/>
        <w:left w:val="none" w:sz="0" w:space="0" w:color="auto"/>
        <w:bottom w:val="none" w:sz="0" w:space="0" w:color="auto"/>
        <w:right w:val="none" w:sz="0" w:space="0" w:color="auto"/>
      </w:divBdr>
    </w:div>
    <w:div w:id="1006252607">
      <w:bodyDiv w:val="1"/>
      <w:marLeft w:val="0"/>
      <w:marRight w:val="0"/>
      <w:marTop w:val="0"/>
      <w:marBottom w:val="0"/>
      <w:divBdr>
        <w:top w:val="none" w:sz="0" w:space="0" w:color="auto"/>
        <w:left w:val="none" w:sz="0" w:space="0" w:color="auto"/>
        <w:bottom w:val="none" w:sz="0" w:space="0" w:color="auto"/>
        <w:right w:val="none" w:sz="0" w:space="0" w:color="auto"/>
      </w:divBdr>
    </w:div>
    <w:div w:id="1024212389">
      <w:bodyDiv w:val="1"/>
      <w:marLeft w:val="0"/>
      <w:marRight w:val="0"/>
      <w:marTop w:val="0"/>
      <w:marBottom w:val="0"/>
      <w:divBdr>
        <w:top w:val="none" w:sz="0" w:space="0" w:color="auto"/>
        <w:left w:val="none" w:sz="0" w:space="0" w:color="auto"/>
        <w:bottom w:val="none" w:sz="0" w:space="0" w:color="auto"/>
        <w:right w:val="none" w:sz="0" w:space="0" w:color="auto"/>
      </w:divBdr>
    </w:div>
    <w:div w:id="1099643649">
      <w:bodyDiv w:val="1"/>
      <w:marLeft w:val="0"/>
      <w:marRight w:val="0"/>
      <w:marTop w:val="0"/>
      <w:marBottom w:val="0"/>
      <w:divBdr>
        <w:top w:val="none" w:sz="0" w:space="0" w:color="auto"/>
        <w:left w:val="none" w:sz="0" w:space="0" w:color="auto"/>
        <w:bottom w:val="none" w:sz="0" w:space="0" w:color="auto"/>
        <w:right w:val="none" w:sz="0" w:space="0" w:color="auto"/>
      </w:divBdr>
    </w:div>
    <w:div w:id="1163665404">
      <w:bodyDiv w:val="1"/>
      <w:marLeft w:val="0"/>
      <w:marRight w:val="0"/>
      <w:marTop w:val="0"/>
      <w:marBottom w:val="0"/>
      <w:divBdr>
        <w:top w:val="none" w:sz="0" w:space="0" w:color="auto"/>
        <w:left w:val="none" w:sz="0" w:space="0" w:color="auto"/>
        <w:bottom w:val="none" w:sz="0" w:space="0" w:color="auto"/>
        <w:right w:val="none" w:sz="0" w:space="0" w:color="auto"/>
      </w:divBdr>
    </w:div>
    <w:div w:id="1338456630">
      <w:bodyDiv w:val="1"/>
      <w:marLeft w:val="0"/>
      <w:marRight w:val="0"/>
      <w:marTop w:val="0"/>
      <w:marBottom w:val="0"/>
      <w:divBdr>
        <w:top w:val="none" w:sz="0" w:space="0" w:color="auto"/>
        <w:left w:val="none" w:sz="0" w:space="0" w:color="auto"/>
        <w:bottom w:val="none" w:sz="0" w:space="0" w:color="auto"/>
        <w:right w:val="none" w:sz="0" w:space="0" w:color="auto"/>
      </w:divBdr>
    </w:div>
    <w:div w:id="1495604140">
      <w:bodyDiv w:val="1"/>
      <w:marLeft w:val="0"/>
      <w:marRight w:val="0"/>
      <w:marTop w:val="0"/>
      <w:marBottom w:val="0"/>
      <w:divBdr>
        <w:top w:val="none" w:sz="0" w:space="0" w:color="auto"/>
        <w:left w:val="none" w:sz="0" w:space="0" w:color="auto"/>
        <w:bottom w:val="none" w:sz="0" w:space="0" w:color="auto"/>
        <w:right w:val="none" w:sz="0" w:space="0" w:color="auto"/>
      </w:divBdr>
    </w:div>
    <w:div w:id="1511140753">
      <w:bodyDiv w:val="1"/>
      <w:marLeft w:val="0"/>
      <w:marRight w:val="0"/>
      <w:marTop w:val="0"/>
      <w:marBottom w:val="0"/>
      <w:divBdr>
        <w:top w:val="none" w:sz="0" w:space="0" w:color="auto"/>
        <w:left w:val="none" w:sz="0" w:space="0" w:color="auto"/>
        <w:bottom w:val="none" w:sz="0" w:space="0" w:color="auto"/>
        <w:right w:val="none" w:sz="0" w:space="0" w:color="auto"/>
      </w:divBdr>
      <w:divsChild>
        <w:div w:id="311568319">
          <w:marLeft w:val="0"/>
          <w:marRight w:val="0"/>
          <w:marTop w:val="0"/>
          <w:marBottom w:val="0"/>
          <w:divBdr>
            <w:top w:val="none" w:sz="0" w:space="0" w:color="auto"/>
            <w:left w:val="none" w:sz="0" w:space="0" w:color="auto"/>
            <w:bottom w:val="none" w:sz="0" w:space="0" w:color="auto"/>
            <w:right w:val="none" w:sz="0" w:space="0" w:color="auto"/>
          </w:divBdr>
        </w:div>
      </w:divsChild>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 w:id="1906910498">
      <w:bodyDiv w:val="1"/>
      <w:marLeft w:val="0"/>
      <w:marRight w:val="0"/>
      <w:marTop w:val="0"/>
      <w:marBottom w:val="0"/>
      <w:divBdr>
        <w:top w:val="none" w:sz="0" w:space="0" w:color="auto"/>
        <w:left w:val="none" w:sz="0" w:space="0" w:color="auto"/>
        <w:bottom w:val="none" w:sz="0" w:space="0" w:color="auto"/>
        <w:right w:val="none" w:sz="0" w:space="0" w:color="auto"/>
      </w:divBdr>
    </w:div>
    <w:div w:id="1934361772">
      <w:bodyDiv w:val="1"/>
      <w:marLeft w:val="0"/>
      <w:marRight w:val="0"/>
      <w:marTop w:val="0"/>
      <w:marBottom w:val="0"/>
      <w:divBdr>
        <w:top w:val="none" w:sz="0" w:space="0" w:color="auto"/>
        <w:left w:val="none" w:sz="0" w:space="0" w:color="auto"/>
        <w:bottom w:val="none" w:sz="0" w:space="0" w:color="auto"/>
        <w:right w:val="none" w:sz="0" w:space="0" w:color="auto"/>
      </w:divBdr>
      <w:divsChild>
        <w:div w:id="251353951">
          <w:marLeft w:val="0"/>
          <w:marRight w:val="0"/>
          <w:marTop w:val="0"/>
          <w:marBottom w:val="0"/>
          <w:divBdr>
            <w:top w:val="none" w:sz="0" w:space="0" w:color="auto"/>
            <w:left w:val="none" w:sz="0" w:space="0" w:color="auto"/>
            <w:bottom w:val="none" w:sz="0" w:space="0" w:color="auto"/>
            <w:right w:val="none" w:sz="0" w:space="0" w:color="auto"/>
          </w:divBdr>
        </w:div>
      </w:divsChild>
    </w:div>
    <w:div w:id="1938559826">
      <w:bodyDiv w:val="1"/>
      <w:marLeft w:val="0"/>
      <w:marRight w:val="0"/>
      <w:marTop w:val="0"/>
      <w:marBottom w:val="0"/>
      <w:divBdr>
        <w:top w:val="none" w:sz="0" w:space="0" w:color="auto"/>
        <w:left w:val="none" w:sz="0" w:space="0" w:color="auto"/>
        <w:bottom w:val="none" w:sz="0" w:space="0" w:color="auto"/>
        <w:right w:val="none" w:sz="0" w:space="0" w:color="auto"/>
      </w:divBdr>
    </w:div>
    <w:div w:id="2005546174">
      <w:bodyDiv w:val="1"/>
      <w:marLeft w:val="0"/>
      <w:marRight w:val="0"/>
      <w:marTop w:val="0"/>
      <w:marBottom w:val="0"/>
      <w:divBdr>
        <w:top w:val="none" w:sz="0" w:space="0" w:color="auto"/>
        <w:left w:val="none" w:sz="0" w:space="0" w:color="auto"/>
        <w:bottom w:val="none" w:sz="0" w:space="0" w:color="auto"/>
        <w:right w:val="none" w:sz="0" w:space="0" w:color="auto"/>
      </w:divBdr>
    </w:div>
    <w:div w:id="2023586531">
      <w:bodyDiv w:val="1"/>
      <w:marLeft w:val="0"/>
      <w:marRight w:val="0"/>
      <w:marTop w:val="0"/>
      <w:marBottom w:val="0"/>
      <w:divBdr>
        <w:top w:val="none" w:sz="0" w:space="0" w:color="auto"/>
        <w:left w:val="none" w:sz="0" w:space="0" w:color="auto"/>
        <w:bottom w:val="none" w:sz="0" w:space="0" w:color="auto"/>
        <w:right w:val="none" w:sz="0" w:space="0" w:color="auto"/>
      </w:divBdr>
    </w:div>
    <w:div w:id="21351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18581-66C3-4E7D-A80F-D89A7EC94A9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1CC07A1-815E-4FBF-BD2B-218957DEA648}">
  <ds:schemaRefs>
    <ds:schemaRef ds:uri="http://schemas.microsoft.com/sharepoint/v3/contenttype/forms"/>
  </ds:schemaRefs>
</ds:datastoreItem>
</file>

<file path=customXml/itemProps3.xml><?xml version="1.0" encoding="utf-8"?>
<ds:datastoreItem xmlns:ds="http://schemas.openxmlformats.org/officeDocument/2006/customXml" ds:itemID="{E25A4FA4-36F9-4CAF-9F67-9EF3FD875631}"/>
</file>

<file path=customXml/itemProps4.xml><?xml version="1.0" encoding="utf-8"?>
<ds:datastoreItem xmlns:ds="http://schemas.openxmlformats.org/officeDocument/2006/customXml" ds:itemID="{79E0A021-63BF-4D0F-A4CF-79D972655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3645</Words>
  <Characters>19292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22892</CharactersWithSpaces>
  <SharedDoc>false</SharedDoc>
  <HLinks>
    <vt:vector size="72" baseType="variant">
      <vt:variant>
        <vt:i4>2031665</vt:i4>
      </vt:variant>
      <vt:variant>
        <vt:i4>44</vt:i4>
      </vt:variant>
      <vt:variant>
        <vt:i4>0</vt:i4>
      </vt:variant>
      <vt:variant>
        <vt:i4>5</vt:i4>
      </vt:variant>
      <vt:variant>
        <vt:lpwstr/>
      </vt:variant>
      <vt:variant>
        <vt:lpwstr>_Toc68204515</vt:lpwstr>
      </vt:variant>
      <vt:variant>
        <vt:i4>1966129</vt:i4>
      </vt:variant>
      <vt:variant>
        <vt:i4>41</vt:i4>
      </vt:variant>
      <vt:variant>
        <vt:i4>0</vt:i4>
      </vt:variant>
      <vt:variant>
        <vt:i4>5</vt:i4>
      </vt:variant>
      <vt:variant>
        <vt:lpwstr/>
      </vt:variant>
      <vt:variant>
        <vt:lpwstr>_Toc68204514</vt:lpwstr>
      </vt:variant>
      <vt:variant>
        <vt:i4>1638449</vt:i4>
      </vt:variant>
      <vt:variant>
        <vt:i4>38</vt:i4>
      </vt:variant>
      <vt:variant>
        <vt:i4>0</vt:i4>
      </vt:variant>
      <vt:variant>
        <vt:i4>5</vt:i4>
      </vt:variant>
      <vt:variant>
        <vt:lpwstr/>
      </vt:variant>
      <vt:variant>
        <vt:lpwstr>_Toc68204513</vt:lpwstr>
      </vt:variant>
      <vt:variant>
        <vt:i4>1572913</vt:i4>
      </vt:variant>
      <vt:variant>
        <vt:i4>35</vt:i4>
      </vt:variant>
      <vt:variant>
        <vt:i4>0</vt:i4>
      </vt:variant>
      <vt:variant>
        <vt:i4>5</vt:i4>
      </vt:variant>
      <vt:variant>
        <vt:lpwstr/>
      </vt:variant>
      <vt:variant>
        <vt:lpwstr>_Toc68204512</vt:lpwstr>
      </vt:variant>
      <vt:variant>
        <vt:i4>1769521</vt:i4>
      </vt:variant>
      <vt:variant>
        <vt:i4>32</vt:i4>
      </vt:variant>
      <vt:variant>
        <vt:i4>0</vt:i4>
      </vt:variant>
      <vt:variant>
        <vt:i4>5</vt:i4>
      </vt:variant>
      <vt:variant>
        <vt:lpwstr/>
      </vt:variant>
      <vt:variant>
        <vt:lpwstr>_Toc68204511</vt:lpwstr>
      </vt:variant>
      <vt:variant>
        <vt:i4>1703985</vt:i4>
      </vt:variant>
      <vt:variant>
        <vt:i4>29</vt:i4>
      </vt:variant>
      <vt:variant>
        <vt:i4>0</vt:i4>
      </vt:variant>
      <vt:variant>
        <vt:i4>5</vt:i4>
      </vt:variant>
      <vt:variant>
        <vt:lpwstr/>
      </vt:variant>
      <vt:variant>
        <vt:lpwstr>_Toc68204510</vt:lpwstr>
      </vt:variant>
      <vt:variant>
        <vt:i4>1245232</vt:i4>
      </vt:variant>
      <vt:variant>
        <vt:i4>23</vt:i4>
      </vt:variant>
      <vt:variant>
        <vt:i4>0</vt:i4>
      </vt:variant>
      <vt:variant>
        <vt:i4>5</vt:i4>
      </vt:variant>
      <vt:variant>
        <vt:lpwstr/>
      </vt:variant>
      <vt:variant>
        <vt:lpwstr>_Toc68204509</vt:lpwstr>
      </vt:variant>
      <vt:variant>
        <vt:i4>1179696</vt:i4>
      </vt:variant>
      <vt:variant>
        <vt:i4>20</vt:i4>
      </vt:variant>
      <vt:variant>
        <vt:i4>0</vt:i4>
      </vt:variant>
      <vt:variant>
        <vt:i4>5</vt:i4>
      </vt:variant>
      <vt:variant>
        <vt:lpwstr/>
      </vt:variant>
      <vt:variant>
        <vt:lpwstr>_Toc68204508</vt:lpwstr>
      </vt:variant>
      <vt:variant>
        <vt:i4>1900592</vt:i4>
      </vt:variant>
      <vt:variant>
        <vt:i4>17</vt:i4>
      </vt:variant>
      <vt:variant>
        <vt:i4>0</vt:i4>
      </vt:variant>
      <vt:variant>
        <vt:i4>5</vt:i4>
      </vt:variant>
      <vt:variant>
        <vt:lpwstr/>
      </vt:variant>
      <vt:variant>
        <vt:lpwstr>_Toc68204507</vt:lpwstr>
      </vt:variant>
      <vt:variant>
        <vt:i4>1835056</vt:i4>
      </vt:variant>
      <vt:variant>
        <vt:i4>14</vt:i4>
      </vt:variant>
      <vt:variant>
        <vt:i4>0</vt:i4>
      </vt:variant>
      <vt:variant>
        <vt:i4>5</vt:i4>
      </vt:variant>
      <vt:variant>
        <vt:lpwstr/>
      </vt:variant>
      <vt:variant>
        <vt:lpwstr>_Toc68204506</vt:lpwstr>
      </vt:variant>
      <vt:variant>
        <vt:i4>2031664</vt:i4>
      </vt:variant>
      <vt:variant>
        <vt:i4>11</vt:i4>
      </vt:variant>
      <vt:variant>
        <vt:i4>0</vt:i4>
      </vt:variant>
      <vt:variant>
        <vt:i4>5</vt:i4>
      </vt:variant>
      <vt:variant>
        <vt:lpwstr/>
      </vt:variant>
      <vt:variant>
        <vt:lpwstr>_Toc68204505</vt:lpwstr>
      </vt:variant>
      <vt:variant>
        <vt:i4>1966128</vt:i4>
      </vt:variant>
      <vt:variant>
        <vt:i4>8</vt:i4>
      </vt:variant>
      <vt:variant>
        <vt:i4>0</vt:i4>
      </vt:variant>
      <vt:variant>
        <vt:i4>5</vt:i4>
      </vt:variant>
      <vt:variant>
        <vt:lpwstr/>
      </vt:variant>
      <vt:variant>
        <vt:lpwstr>_Toc68204504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dcterms:created xsi:type="dcterms:W3CDTF">2021-05-10T21:07:00Z</dcterms:created>
  <dcterms:modified xsi:type="dcterms:W3CDTF">2021-05-10T21:07:00Z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